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A2966" w14:textId="77777777" w:rsidR="00932A40" w:rsidRDefault="00932A40">
      <w:pPr>
        <w:pStyle w:val="BodyText"/>
        <w:spacing w:before="132" w:after="1"/>
        <w:rPr>
          <w:rFonts w:ascii="Times New Roman"/>
          <w:sz w:val="20"/>
        </w:rPr>
      </w:pPr>
    </w:p>
    <w:p w14:paraId="1ADA2967" w14:textId="77777777" w:rsidR="00932A40" w:rsidRDefault="00132CB8">
      <w:pPr>
        <w:pStyle w:val="BodyText"/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ADA29D1" wp14:editId="1ADA29D2">
                <wp:extent cx="5943600" cy="400050"/>
                <wp:effectExtent l="0" t="0" r="0" b="952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400050"/>
                          <a:chOff x="0" y="0"/>
                          <a:chExt cx="5943600" cy="4000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94360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400050">
                                <a:moveTo>
                                  <a:pt x="5943600" y="0"/>
                                </a:moveTo>
                                <a:lnTo>
                                  <a:pt x="5937516" y="0"/>
                                </a:lnTo>
                                <a:lnTo>
                                  <a:pt x="5937504" y="6096"/>
                                </a:lnTo>
                                <a:lnTo>
                                  <a:pt x="6096" y="6108"/>
                                </a:lnTo>
                                <a:lnTo>
                                  <a:pt x="5937504" y="6096"/>
                                </a:lnTo>
                                <a:lnTo>
                                  <a:pt x="593750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393954"/>
                                </a:lnTo>
                                <a:lnTo>
                                  <a:pt x="0" y="400050"/>
                                </a:lnTo>
                                <a:lnTo>
                                  <a:pt x="6096" y="400050"/>
                                </a:lnTo>
                                <a:lnTo>
                                  <a:pt x="5937504" y="400050"/>
                                </a:lnTo>
                                <a:lnTo>
                                  <a:pt x="5943600" y="400050"/>
                                </a:lnTo>
                                <a:lnTo>
                                  <a:pt x="5943600" y="393954"/>
                                </a:lnTo>
                                <a:lnTo>
                                  <a:pt x="5943600" y="6096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047" y="0"/>
                            <a:ext cx="5937885" cy="400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DA29F3" w14:textId="77777777" w:rsidR="00932A40" w:rsidRDefault="00132CB8">
                              <w:pPr>
                                <w:spacing w:before="119"/>
                                <w:ind w:right="1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SOP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905: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INSTITUTIONAL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REPORTING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PROCEDURES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DA29D1" id="Group 7" o:spid="_x0000_s1026" style="width:468pt;height:31.5pt;mso-position-horizontal-relative:char;mso-position-vertical-relative:line" coordsize="59436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U5FgMAAJoJAAAOAAAAZHJzL2Uyb0RvYy54bWy0Vt9vmzAQfp+0/8Hy+wopSZqgkmpr12hS&#10;1VVqpj0bY35ogD3bCfS/39lgwlK1TdstD+SMPx93350/+/yirUq0Y1IVvI7w5MTHiNWUJ0WdRfjH&#10;5vrTAiOlSZ2Qktcswg9M4YvVxw/njQjZKc95mTCJwEmtwkZEONdahJ6naM4qok64YDVMplxWRMNQ&#10;Zl4iSQPeq9I79f2513CZCMkpUwreXnWTeGX9pymj+nuaKqZRGWGITduntM/YPL3VOQkzSURe0D4M&#10;8oYoKlLU8NHB1RXRBG1l8chVVVDJFU/1CeWVx9O0oMzmANlM/INs1pJvhc0lC5tMDDQBtQc8vdkt&#10;vd2tpbgXd7KLHswbTn8p4MVrRBaO580424PbVFZmESSBWsvow8AoazWi8HK2nAZzH4inMDf1fX/W&#10;U05zqMujZTT/+vxCj4TdZ21wQzCNgO5Re4LU+wi6z4lglndlCLiTqEgiDJ1ckwp6eN23y8J0j/k0&#10;YAyD/Uj1ZL6DnyFNEtKt0mvGLdNkd6N017GJs0juLNrWzpTQ96bjS9vxGiPoeIkRdHzcdbwg2qwz&#10;5TMmakalyodKmemK79iGW6A29Roq6ooNse4xZf03NjibTeYYjbAO4f5F7xWQ/tQi5/5ybqIExw7k&#10;/juwBRif84lva/AkcrZ8hdsx2Hbpk26HAJ6HQdu/mHiHmfuL4NmUO1iwDJaz6RHA/U57OYcjsGNm&#10;joL3mx6yfyX8iAzHDfhiq4zBh8WiJVes6zOzB2zDDfsCeBvvPMXLIrkuytJsBCWz+LKUaEfMoWJ/&#10;fU1GMBAoFXZSYKyYJw+gIw1IR4TV7y2RDKPyWw1KBbXVzpDOiJ0hdXnJ7eFl96BUetP+JFIgAWaE&#10;NSjtLXeCRUInERC/AXRYs7Lmn7eap4XRDxtbF1E/APHspOy/q+jSqegGIo95i5aGu5GKIt1+4SA0&#10;E/f+CT0N/OnZfoORcH/kBGeLxezwyAFCnCAbYoyk9hQasbRn9wF3neoe1FG3cdvH+49KekRh7GEH&#10;FwDbov1lxdwwxmNbyP2VavUHAAD//wMAUEsDBBQABgAIAAAAIQDYFwm72wAAAAQBAAAPAAAAZHJz&#10;L2Rvd25yZXYueG1sTI9BS8NAEIXvgv9hGcGb3cRg0JhNKUU9FcFWEG/TZJqEZmdDdpuk/97Ri708&#10;eLzhvW/y5Ww7NdLgW8cG4kUEirh0Vcu1gc/d690jKB+QK+wck4EzeVgW11c5ZpWb+IPGbaiVlLDP&#10;0EATQp9p7cuGLPqF64klO7jBYhA71LoacJJy2+n7KEq1xZZlocGe1g2Vx+3JGnibcFol8cu4OR7W&#10;5+/dw/vXJiZjbm/m1TOoQHP4P4ZffEGHQpj27sSVV50BeST8qWRPSSp2byBNItBFri/hix8AAAD/&#10;/wMAUEsBAi0AFAAGAAgAAAAhALaDOJL+AAAA4QEAABMAAAAAAAAAAAAAAAAAAAAAAFtDb250ZW50&#10;X1R5cGVzXS54bWxQSwECLQAUAAYACAAAACEAOP0h/9YAAACUAQAACwAAAAAAAAAAAAAAAAAvAQAA&#10;X3JlbHMvLnJlbHNQSwECLQAUAAYACAAAACEAVUX1ORYDAACaCQAADgAAAAAAAAAAAAAAAAAuAgAA&#10;ZHJzL2Uyb0RvYy54bWxQSwECLQAUAAYACAAAACEA2BcJu9sAAAAEAQAADwAAAAAAAAAAAAAAAABw&#10;BQAAZHJzL2Rvd25yZXYueG1sUEsFBgAAAAAEAAQA8wAAAHgGAAAAAA==&#10;">
                <v:shape id="Graphic 8" o:spid="_x0000_s1027" style="position:absolute;width:59436;height:4000;visibility:visible;mso-wrap-style:square;v-text-anchor:top" coordsize="5943600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V5BvwAAANoAAAAPAAAAZHJzL2Rvd25yZXYueG1sRE9La8JA&#10;EL4X/A/LCN50Y0HR6Co+EFooLVXxPGTHJJidTbNjjP++eyj0+PG9l+vOVaqlJpSeDYxHCSjizNuS&#10;cwPn02E4AxUE2WLlmQw8KcB61XtZYmr9g7+pPUquYgiHFA0UInWqdcgKchhGviaO3NU3DiXCJte2&#10;wUcMd5V+TZKpdlhybCiwpl1B2e14dwbe9b7WGz+5MM6l/fn43MrXvjNm0O82C1BCnfyL/9xv1kDc&#10;Gq/EG6BXvwAAAP//AwBQSwECLQAUAAYACAAAACEA2+H2y+4AAACFAQAAEwAAAAAAAAAAAAAAAAAA&#10;AAAAW0NvbnRlbnRfVHlwZXNdLnhtbFBLAQItABQABgAIAAAAIQBa9CxbvwAAABUBAAALAAAAAAAA&#10;AAAAAAAAAB8BAABfcmVscy8ucmVsc1BLAQItABQABgAIAAAAIQAsuV5BvwAAANoAAAAPAAAAAAAA&#10;AAAAAAAAAAcCAABkcnMvZG93bnJldi54bWxQSwUGAAAAAAMAAwC3AAAA8wIAAAAA&#10;" path="m5943600,r-6084,l5937504,6096,6096,6108r5931408,-12l5937504,,6096,,,,,6083,,393954r,6096l6096,400050r5931408,l5943600,400050r,-6096l5943600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left:30;width:59379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ADA29F3" w14:textId="77777777" w:rsidR="00932A40" w:rsidRDefault="00132CB8">
                        <w:pPr>
                          <w:spacing w:before="119"/>
                          <w:ind w:right="1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SOP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905: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INSTITUTIONAL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REPORTING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PROCEDURES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DA2968" w14:textId="393EA27C" w:rsidR="00932A40" w:rsidRDefault="000F5434">
      <w:pPr>
        <w:pStyle w:val="Heading1"/>
        <w:spacing w:before="243"/>
        <w:ind w:left="120"/>
      </w:pPr>
      <w:r>
        <w:rPr>
          <w:spacing w:val="-2"/>
        </w:rPr>
        <w:t>BACKGROUND</w:t>
      </w:r>
    </w:p>
    <w:p w14:paraId="1ADA2969" w14:textId="31490E87" w:rsidR="00932A40" w:rsidRDefault="00132CB8">
      <w:pPr>
        <w:pStyle w:val="BodyText"/>
        <w:ind w:left="120"/>
      </w:pPr>
      <w:r>
        <w:t xml:space="preserve">It is the policy of the </w:t>
      </w:r>
      <w:r w:rsidR="000F5434">
        <w:t>QMC RIRC</w:t>
      </w:r>
      <w:r>
        <w:t xml:space="preserve"> to comply with all applicable local, state, and federal regulations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studies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 communicate</w:t>
      </w:r>
      <w:r>
        <w:rPr>
          <w:spacing w:val="-1"/>
        </w:rPr>
        <w:t xml:space="preserve"> </w:t>
      </w:r>
      <w:r>
        <w:t>certain</w:t>
      </w:r>
      <w:r>
        <w:rPr>
          <w:spacing w:val="-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entities that</w:t>
      </w:r>
      <w:r>
        <w:rPr>
          <w:spacing w:val="-1"/>
        </w:rPr>
        <w:t xml:space="preserve"> </w:t>
      </w:r>
      <w:r>
        <w:t>may have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conducted.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0F5434">
        <w:t>RIRC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notify</w:t>
      </w:r>
      <w:r>
        <w:rPr>
          <w:spacing w:val="-2"/>
        </w:rPr>
        <w:t xml:space="preserve"> </w:t>
      </w:r>
      <w:r>
        <w:t>institutional</w:t>
      </w:r>
      <w:r>
        <w:rPr>
          <w:spacing w:val="-1"/>
        </w:rPr>
        <w:t xml:space="preserve"> </w:t>
      </w:r>
      <w:r>
        <w:t xml:space="preserve">officials, funding sources, regulatory agencies, as appropriate, once the </w:t>
      </w:r>
      <w:r w:rsidR="000F5434">
        <w:t>RIRC</w:t>
      </w:r>
      <w:r>
        <w:t xml:space="preserve"> takes any of the following actions:</w:t>
      </w:r>
    </w:p>
    <w:p w14:paraId="1ADA296A" w14:textId="77777777" w:rsidR="00932A40" w:rsidRDefault="00132CB8">
      <w:pPr>
        <w:pStyle w:val="ListParagraph"/>
        <w:numPr>
          <w:ilvl w:val="0"/>
          <w:numId w:val="2"/>
        </w:numPr>
        <w:tabs>
          <w:tab w:val="left" w:pos="840"/>
        </w:tabs>
        <w:ind w:right="181"/>
      </w:pPr>
      <w:r>
        <w:t>Determines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represents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unanticipated</w:t>
      </w:r>
      <w:r>
        <w:rPr>
          <w:spacing w:val="-4"/>
        </w:rPr>
        <w:t xml:space="preserve"> </w:t>
      </w:r>
      <w:r>
        <w:t>problem</w:t>
      </w:r>
      <w:r>
        <w:rPr>
          <w:spacing w:val="-4"/>
        </w:rPr>
        <w:t xml:space="preserve"> </w:t>
      </w:r>
      <w:r>
        <w:t>involving</w:t>
      </w:r>
      <w:r>
        <w:rPr>
          <w:spacing w:val="-4"/>
        </w:rPr>
        <w:t xml:space="preserve"> </w:t>
      </w:r>
      <w:r>
        <w:t>risks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participants</w:t>
      </w:r>
      <w:r>
        <w:rPr>
          <w:spacing w:val="-4"/>
        </w:rPr>
        <w:t xml:space="preserve"> </w:t>
      </w:r>
      <w:r>
        <w:t xml:space="preserve">or </w:t>
      </w:r>
      <w:r>
        <w:rPr>
          <w:spacing w:val="-2"/>
        </w:rPr>
        <w:t>others</w:t>
      </w:r>
    </w:p>
    <w:p w14:paraId="1ADA296B" w14:textId="77777777" w:rsidR="00932A40" w:rsidRDefault="00132CB8">
      <w:pPr>
        <w:pStyle w:val="ListParagraph"/>
        <w:numPr>
          <w:ilvl w:val="0"/>
          <w:numId w:val="2"/>
        </w:numPr>
        <w:tabs>
          <w:tab w:val="left" w:pos="839"/>
        </w:tabs>
        <w:spacing w:before="1" w:line="280" w:lineRule="exact"/>
        <w:ind w:left="839"/>
      </w:pPr>
      <w:r>
        <w:t>Determines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non-compliance</w:t>
      </w:r>
      <w:r>
        <w:rPr>
          <w:spacing w:val="-9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serious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rPr>
          <w:spacing w:val="-2"/>
        </w:rPr>
        <w:t>continuing</w:t>
      </w:r>
    </w:p>
    <w:p w14:paraId="1ADA296C" w14:textId="77777777" w:rsidR="00932A40" w:rsidRDefault="00132CB8">
      <w:pPr>
        <w:pStyle w:val="ListParagraph"/>
        <w:numPr>
          <w:ilvl w:val="0"/>
          <w:numId w:val="2"/>
        </w:numPr>
        <w:tabs>
          <w:tab w:val="left" w:pos="839"/>
        </w:tabs>
        <w:spacing w:line="280" w:lineRule="exact"/>
        <w:ind w:left="839"/>
      </w:pPr>
      <w:r>
        <w:t>Suspends</w:t>
      </w:r>
      <w:r>
        <w:rPr>
          <w:spacing w:val="-7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terminates</w:t>
      </w:r>
      <w:r>
        <w:rPr>
          <w:spacing w:val="-7"/>
        </w:rPr>
        <w:t xml:space="preserve"> </w:t>
      </w:r>
      <w:r>
        <w:t>approval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research</w:t>
      </w:r>
    </w:p>
    <w:p w14:paraId="1ADA296E" w14:textId="77777777" w:rsidR="00932A40" w:rsidRDefault="00932A40">
      <w:pPr>
        <w:pStyle w:val="BodyText"/>
        <w:spacing w:before="1"/>
      </w:pPr>
    </w:p>
    <w:p w14:paraId="1ADA2974" w14:textId="2B7772E6" w:rsidR="00932A40" w:rsidRDefault="00132CB8" w:rsidP="00045933">
      <w:pPr>
        <w:tabs>
          <w:tab w:val="left" w:pos="889"/>
          <w:tab w:val="left" w:pos="891"/>
        </w:tabs>
        <w:spacing w:before="120"/>
        <w:ind w:right="940"/>
      </w:pPr>
      <w:r>
        <w:t>Allegations</w:t>
      </w:r>
      <w:r w:rsidRPr="00D44E02">
        <w:rPr>
          <w:spacing w:val="-4"/>
        </w:rPr>
        <w:t xml:space="preserve"> </w:t>
      </w:r>
      <w:r>
        <w:t>of</w:t>
      </w:r>
      <w:r w:rsidRPr="00D44E02">
        <w:rPr>
          <w:spacing w:val="-3"/>
        </w:rPr>
        <w:t xml:space="preserve"> </w:t>
      </w:r>
      <w:r w:rsidRPr="00D44E02">
        <w:rPr>
          <w:b/>
        </w:rPr>
        <w:t>research</w:t>
      </w:r>
      <w:r w:rsidRPr="00D44E02">
        <w:rPr>
          <w:b/>
          <w:spacing w:val="-3"/>
        </w:rPr>
        <w:t xml:space="preserve"> </w:t>
      </w:r>
      <w:r w:rsidRPr="00D44E02">
        <w:rPr>
          <w:b/>
        </w:rPr>
        <w:t>misconduct</w:t>
      </w:r>
      <w:r w:rsidRPr="00D44E02">
        <w:rPr>
          <w:b/>
          <w:spacing w:val="-5"/>
        </w:rPr>
        <w:t xml:space="preserve"> </w:t>
      </w:r>
      <w:r>
        <w:t>will</w:t>
      </w:r>
      <w:r w:rsidRPr="00D44E02">
        <w:rPr>
          <w:spacing w:val="-2"/>
        </w:rPr>
        <w:t xml:space="preserve"> </w:t>
      </w:r>
      <w:r>
        <w:t>be</w:t>
      </w:r>
      <w:r w:rsidRPr="00D44E02">
        <w:rPr>
          <w:spacing w:val="-4"/>
        </w:rPr>
        <w:t xml:space="preserve"> </w:t>
      </w:r>
      <w:r>
        <w:t>reported</w:t>
      </w:r>
      <w:r w:rsidRPr="00D44E02">
        <w:rPr>
          <w:spacing w:val="-3"/>
        </w:rPr>
        <w:t xml:space="preserve"> </w:t>
      </w:r>
      <w:r>
        <w:t>by</w:t>
      </w:r>
      <w:r w:rsidRPr="00D44E02">
        <w:rPr>
          <w:spacing w:val="-4"/>
        </w:rPr>
        <w:t xml:space="preserve"> </w:t>
      </w:r>
      <w:r>
        <w:t>the</w:t>
      </w:r>
      <w:r w:rsidRPr="00D44E02">
        <w:rPr>
          <w:spacing w:val="-4"/>
        </w:rPr>
        <w:t xml:space="preserve"> </w:t>
      </w:r>
      <w:r w:rsidR="000F5434">
        <w:t>RIRC</w:t>
      </w:r>
      <w:r w:rsidRPr="00D44E02">
        <w:rPr>
          <w:spacing w:val="-3"/>
        </w:rPr>
        <w:t xml:space="preserve"> </w:t>
      </w:r>
      <w:r w:rsidR="000F5434">
        <w:t>administrator</w:t>
      </w:r>
      <w:r>
        <w:t>,</w:t>
      </w:r>
      <w:r w:rsidRPr="00D44E02">
        <w:rPr>
          <w:spacing w:val="-4"/>
        </w:rPr>
        <w:t xml:space="preserve"> </w:t>
      </w:r>
      <w:r w:rsidR="000F5434">
        <w:t>RIRC</w:t>
      </w:r>
      <w:r w:rsidRPr="00D44E02">
        <w:rPr>
          <w:spacing w:val="-3"/>
        </w:rPr>
        <w:t xml:space="preserve"> </w:t>
      </w:r>
      <w:r>
        <w:t>Chair</w:t>
      </w:r>
      <w:r w:rsidRPr="00D44E02">
        <w:rPr>
          <w:spacing w:val="-4"/>
        </w:rPr>
        <w:t xml:space="preserve"> </w:t>
      </w:r>
      <w:r>
        <w:t>or</w:t>
      </w:r>
      <w:r w:rsidRPr="00D44E02">
        <w:rPr>
          <w:spacing w:val="-4"/>
        </w:rPr>
        <w:t xml:space="preserve"> </w:t>
      </w:r>
      <w:r>
        <w:t>Co-/Vice-Chair</w:t>
      </w:r>
      <w:r w:rsidRPr="00D44E02">
        <w:rPr>
          <w:spacing w:val="-4"/>
        </w:rPr>
        <w:t xml:space="preserve"> </w:t>
      </w:r>
      <w:r w:rsidR="007249E6">
        <w:t>as per QMC Policy 610-xx-126-B Process for Handling Allegations of Misconduct in Research</w:t>
      </w:r>
      <w:r w:rsidR="007D63F4">
        <w:t xml:space="preserve">. </w:t>
      </w:r>
      <w:r w:rsidR="007249E6">
        <w:t xml:space="preserve"> </w:t>
      </w:r>
      <w:r>
        <w:t xml:space="preserve">All investigations and reporting to appropriate officials will be conducted according to the </w:t>
      </w:r>
      <w:r w:rsidR="000F5434">
        <w:t xml:space="preserve">QMC </w:t>
      </w:r>
      <w:r>
        <w:t>Policy.</w:t>
      </w:r>
    </w:p>
    <w:p w14:paraId="1ADA2975" w14:textId="77777777" w:rsidR="00932A40" w:rsidRDefault="00932A40">
      <w:pPr>
        <w:pStyle w:val="BodyText"/>
      </w:pPr>
    </w:p>
    <w:p w14:paraId="1ADA2976" w14:textId="77777777" w:rsidR="00932A40" w:rsidRDefault="00132CB8">
      <w:pPr>
        <w:pStyle w:val="Heading1"/>
      </w:pPr>
      <w:r>
        <w:rPr>
          <w:spacing w:val="-2"/>
        </w:rPr>
        <w:t>PROCEDURES</w:t>
      </w:r>
    </w:p>
    <w:p w14:paraId="1ADA2977" w14:textId="77777777" w:rsidR="00932A40" w:rsidRDefault="00932A40">
      <w:pPr>
        <w:pStyle w:val="BodyText"/>
        <w:rPr>
          <w:b/>
        </w:rPr>
      </w:pPr>
    </w:p>
    <w:p w14:paraId="1ADA2978" w14:textId="67920811" w:rsidR="00932A40" w:rsidRDefault="00132CB8">
      <w:pPr>
        <w:pStyle w:val="ListParagraph"/>
        <w:numPr>
          <w:ilvl w:val="0"/>
          <w:numId w:val="1"/>
        </w:numPr>
        <w:tabs>
          <w:tab w:val="left" w:pos="477"/>
        </w:tabs>
        <w:spacing w:line="268" w:lineRule="exact"/>
        <w:ind w:left="477" w:hanging="358"/>
      </w:pPr>
      <w:r>
        <w:t>An</w:t>
      </w:r>
      <w:r>
        <w:rPr>
          <w:spacing w:val="-8"/>
        </w:rPr>
        <w:t xml:space="preserve"> </w:t>
      </w:r>
      <w:r w:rsidR="000F5434">
        <w:t>RIRC</w:t>
      </w:r>
      <w:r>
        <w:rPr>
          <w:spacing w:val="-7"/>
        </w:rPr>
        <w:t xml:space="preserve"> </w:t>
      </w:r>
      <w:r>
        <w:t>administrator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designee</w:t>
      </w:r>
      <w:r>
        <w:rPr>
          <w:spacing w:val="-7"/>
        </w:rPr>
        <w:t xml:space="preserve"> </w:t>
      </w:r>
      <w:r>
        <w:t>prepares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letter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contains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rPr>
          <w:spacing w:val="-2"/>
        </w:rPr>
        <w:t>information:</w:t>
      </w:r>
    </w:p>
    <w:p w14:paraId="1ADA2979" w14:textId="77777777" w:rsidR="00932A40" w:rsidRDefault="00132CB8">
      <w:pPr>
        <w:pStyle w:val="ListParagraph"/>
        <w:numPr>
          <w:ilvl w:val="1"/>
          <w:numId w:val="1"/>
        </w:numPr>
        <w:tabs>
          <w:tab w:val="left" w:pos="839"/>
        </w:tabs>
        <w:ind w:right="191" w:hanging="361"/>
      </w:pPr>
      <w:r>
        <w:t>The</w:t>
      </w:r>
      <w:r>
        <w:rPr>
          <w:spacing w:val="-3"/>
        </w:rPr>
        <w:t xml:space="preserve"> </w:t>
      </w:r>
      <w:r>
        <w:t>nature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(unanticipated</w:t>
      </w:r>
      <w:r>
        <w:rPr>
          <w:spacing w:val="-3"/>
        </w:rPr>
        <w:t xml:space="preserve"> </w:t>
      </w:r>
      <w:r>
        <w:t>problem</w:t>
      </w:r>
      <w:r>
        <w:rPr>
          <w:spacing w:val="-4"/>
        </w:rPr>
        <w:t xml:space="preserve"> </w:t>
      </w:r>
      <w:r>
        <w:t>involving</w:t>
      </w:r>
      <w:r>
        <w:rPr>
          <w:spacing w:val="-4"/>
        </w:rPr>
        <w:t xml:space="preserve"> </w:t>
      </w:r>
      <w:r>
        <w:t>risks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participants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others,</w:t>
      </w:r>
      <w:r>
        <w:rPr>
          <w:spacing w:val="-4"/>
        </w:rPr>
        <w:t xml:space="preserve"> </w:t>
      </w:r>
      <w:r>
        <w:t>serious or continuing non-compliance, suspension or termination of approval of research);</w:t>
      </w:r>
    </w:p>
    <w:p w14:paraId="1ADA297A" w14:textId="77777777" w:rsidR="00932A40" w:rsidRDefault="00132CB8">
      <w:pPr>
        <w:pStyle w:val="ListParagraph"/>
        <w:numPr>
          <w:ilvl w:val="1"/>
          <w:numId w:val="1"/>
        </w:numPr>
        <w:tabs>
          <w:tab w:val="left" w:pos="839"/>
        </w:tabs>
        <w:spacing w:before="1" w:line="280" w:lineRule="exact"/>
      </w:pPr>
      <w:r>
        <w:t>Name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institution</w:t>
      </w:r>
      <w:r>
        <w:rPr>
          <w:spacing w:val="-7"/>
        </w:rPr>
        <w:t xml:space="preserve"> </w:t>
      </w:r>
      <w:r>
        <w:t>conducting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research;</w:t>
      </w:r>
    </w:p>
    <w:p w14:paraId="1ADA297B" w14:textId="77777777" w:rsidR="00932A40" w:rsidRDefault="00132CB8">
      <w:pPr>
        <w:pStyle w:val="ListParagraph"/>
        <w:numPr>
          <w:ilvl w:val="1"/>
          <w:numId w:val="1"/>
        </w:numPr>
        <w:tabs>
          <w:tab w:val="left" w:pos="839"/>
        </w:tabs>
        <w:spacing w:line="280" w:lineRule="exact"/>
      </w:pPr>
      <w:r>
        <w:t>Title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grant</w:t>
      </w:r>
      <w:r>
        <w:rPr>
          <w:spacing w:val="-7"/>
        </w:rPr>
        <w:t xml:space="preserve"> </w:t>
      </w:r>
      <w:r>
        <w:t>proposal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problem</w:t>
      </w:r>
      <w:r>
        <w:rPr>
          <w:spacing w:val="-7"/>
        </w:rPr>
        <w:t xml:space="preserve"> </w:t>
      </w:r>
      <w:r>
        <w:rPr>
          <w:spacing w:val="-2"/>
        </w:rPr>
        <w:t>occurred;</w:t>
      </w:r>
    </w:p>
    <w:p w14:paraId="1ADA297C" w14:textId="77777777" w:rsidR="00932A40" w:rsidRDefault="00132CB8">
      <w:pPr>
        <w:pStyle w:val="ListParagraph"/>
        <w:numPr>
          <w:ilvl w:val="1"/>
          <w:numId w:val="1"/>
        </w:numPr>
        <w:tabs>
          <w:tab w:val="left" w:pos="839"/>
        </w:tabs>
        <w:spacing w:before="1" w:line="280" w:lineRule="exact"/>
      </w:pPr>
      <w:r>
        <w:t>Name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principal</w:t>
      </w:r>
      <w:r>
        <w:rPr>
          <w:spacing w:val="-8"/>
        </w:rPr>
        <w:t xml:space="preserve"> </w:t>
      </w:r>
      <w:r>
        <w:t>investigator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protocol;</w:t>
      </w:r>
    </w:p>
    <w:p w14:paraId="1ADA297D" w14:textId="560896B4" w:rsidR="00932A40" w:rsidRDefault="00132CB8">
      <w:pPr>
        <w:pStyle w:val="ListParagraph"/>
        <w:numPr>
          <w:ilvl w:val="1"/>
          <w:numId w:val="1"/>
        </w:numPr>
        <w:tabs>
          <w:tab w:val="left" w:pos="839"/>
        </w:tabs>
        <w:ind w:right="394"/>
      </w:pP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assigned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0F5434">
        <w:t>RIRC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federal award(s) (grant, contract, or cooperative agreement);</w:t>
      </w:r>
    </w:p>
    <w:p w14:paraId="1ADA2982" w14:textId="465B5E83" w:rsidR="00932A40" w:rsidRDefault="00132CB8">
      <w:pPr>
        <w:pStyle w:val="ListParagraph"/>
        <w:numPr>
          <w:ilvl w:val="1"/>
          <w:numId w:val="1"/>
        </w:numPr>
        <w:tabs>
          <w:tab w:val="left" w:pos="839"/>
        </w:tabs>
        <w:spacing w:before="1"/>
        <w:ind w:right="199"/>
      </w:pPr>
      <w:r>
        <w:t>A</w:t>
      </w:r>
      <w:r>
        <w:rPr>
          <w:spacing w:val="-4"/>
        </w:rPr>
        <w:t xml:space="preserve"> </w:t>
      </w:r>
      <w:r>
        <w:t>detailed</w:t>
      </w:r>
      <w:r>
        <w:rPr>
          <w:spacing w:val="-3"/>
        </w:rPr>
        <w:t xml:space="preserve"> </w:t>
      </w:r>
      <w:r>
        <w:t>description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problem</w:t>
      </w:r>
      <w:r>
        <w:rPr>
          <w:spacing w:val="-4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findings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organization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reasons for the </w:t>
      </w:r>
      <w:r w:rsidR="000F5434">
        <w:t>RIRC</w:t>
      </w:r>
      <w:r>
        <w:t xml:space="preserve"> decision;</w:t>
      </w:r>
    </w:p>
    <w:p w14:paraId="1ADA2983" w14:textId="77777777" w:rsidR="00932A40" w:rsidRDefault="00132CB8">
      <w:pPr>
        <w:pStyle w:val="ListParagraph"/>
        <w:numPr>
          <w:ilvl w:val="1"/>
          <w:numId w:val="1"/>
        </w:numPr>
        <w:tabs>
          <w:tab w:val="left" w:pos="839"/>
        </w:tabs>
        <w:ind w:right="357"/>
      </w:pPr>
      <w:r>
        <w:t>Corrective actions and/or sanctions the institution is taking or plans to take to address the problem</w:t>
      </w:r>
      <w:r>
        <w:rPr>
          <w:spacing w:val="-3"/>
        </w:rPr>
        <w:t xml:space="preserve"> </w:t>
      </w:r>
      <w:r>
        <w:t>(e.g.,</w:t>
      </w:r>
      <w:r>
        <w:rPr>
          <w:spacing w:val="-4"/>
        </w:rPr>
        <w:t xml:space="preserve"> </w:t>
      </w:r>
      <w:r>
        <w:t>revise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protocol,</w:t>
      </w:r>
      <w:r>
        <w:rPr>
          <w:spacing w:val="-4"/>
        </w:rPr>
        <w:t xml:space="preserve"> </w:t>
      </w:r>
      <w:r>
        <w:t>suspend</w:t>
      </w:r>
      <w:r>
        <w:rPr>
          <w:spacing w:val="-4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enrollment,</w:t>
      </w:r>
      <w:r>
        <w:rPr>
          <w:spacing w:val="-2"/>
        </w:rPr>
        <w:t xml:space="preserve"> </w:t>
      </w:r>
      <w:r>
        <w:t>terminate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research,</w:t>
      </w:r>
      <w:r>
        <w:rPr>
          <w:spacing w:val="-4"/>
        </w:rPr>
        <w:t xml:space="preserve"> </w:t>
      </w:r>
      <w:r>
        <w:t xml:space="preserve">revise the informed consent document, inform enrolled subjects, increase monitoring of subjects, </w:t>
      </w:r>
      <w:r>
        <w:rPr>
          <w:spacing w:val="-2"/>
        </w:rPr>
        <w:t>etc.);</w:t>
      </w:r>
    </w:p>
    <w:p w14:paraId="1ADA2984" w14:textId="77777777" w:rsidR="00932A40" w:rsidRDefault="00132CB8">
      <w:pPr>
        <w:pStyle w:val="ListParagraph"/>
        <w:numPr>
          <w:ilvl w:val="1"/>
          <w:numId w:val="1"/>
        </w:numPr>
        <w:tabs>
          <w:tab w:val="left" w:pos="840"/>
        </w:tabs>
        <w:ind w:left="840" w:right="338"/>
      </w:pPr>
      <w:r>
        <w:t>Plans,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any,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follow-up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investigation</w:t>
      </w:r>
      <w:r>
        <w:rPr>
          <w:spacing w:val="-2"/>
        </w:rPr>
        <w:t xml:space="preserve"> </w:t>
      </w:r>
      <w:r>
        <w:t>has been completed or a corrective action plan has been implemented.</w:t>
      </w:r>
    </w:p>
    <w:p w14:paraId="1ADA2985" w14:textId="1C7CC891" w:rsidR="00932A40" w:rsidRDefault="00132CB8">
      <w:pPr>
        <w:pStyle w:val="ListParagraph"/>
        <w:numPr>
          <w:ilvl w:val="1"/>
          <w:numId w:val="1"/>
        </w:numPr>
        <w:tabs>
          <w:tab w:val="left" w:pos="839"/>
        </w:tabs>
        <w:ind w:right="488"/>
      </w:pPr>
      <w:r>
        <w:t>For</w:t>
      </w:r>
      <w:r>
        <w:rPr>
          <w:spacing w:val="-4"/>
        </w:rPr>
        <w:t xml:space="preserve"> </w:t>
      </w:r>
      <w:r>
        <w:t>suspensions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terminations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 w:rsidR="000F5434">
        <w:t>RIRC</w:t>
      </w:r>
      <w:r>
        <w:rPr>
          <w:spacing w:val="-2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FDA-regulated</w:t>
      </w:r>
      <w:r>
        <w:rPr>
          <w:spacing w:val="-4"/>
        </w:rPr>
        <w:t xml:space="preserve"> </w:t>
      </w:r>
      <w:r>
        <w:t>studies,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 xml:space="preserve">also </w:t>
      </w:r>
      <w:r>
        <w:rPr>
          <w:spacing w:val="-2"/>
        </w:rPr>
        <w:t>include:</w:t>
      </w:r>
    </w:p>
    <w:p w14:paraId="1ADA2986" w14:textId="77777777" w:rsidR="00932A40" w:rsidRDefault="00132CB8">
      <w:pPr>
        <w:pStyle w:val="ListParagraph"/>
        <w:numPr>
          <w:ilvl w:val="2"/>
          <w:numId w:val="1"/>
        </w:numPr>
        <w:tabs>
          <w:tab w:val="left" w:pos="1198"/>
        </w:tabs>
        <w:spacing w:line="272" w:lineRule="exact"/>
        <w:ind w:left="1198" w:hanging="359"/>
        <w:rPr>
          <w:rFonts w:ascii="Courier New" w:hAnsi="Courier New"/>
        </w:rPr>
      </w:pPr>
      <w:r>
        <w:t>The</w:t>
      </w:r>
      <w:r>
        <w:rPr>
          <w:spacing w:val="-6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drug,</w:t>
      </w:r>
      <w:r>
        <w:rPr>
          <w:spacing w:val="-5"/>
        </w:rPr>
        <w:t xml:space="preserve"> </w:t>
      </w:r>
      <w:r>
        <w:t>biologic,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2"/>
        </w:rPr>
        <w:t>device</w:t>
      </w:r>
    </w:p>
    <w:p w14:paraId="1ADA2987" w14:textId="77777777" w:rsidR="00932A40" w:rsidRDefault="00132CB8">
      <w:pPr>
        <w:pStyle w:val="ListParagraph"/>
        <w:numPr>
          <w:ilvl w:val="2"/>
          <w:numId w:val="1"/>
        </w:numPr>
        <w:tabs>
          <w:tab w:val="left" w:pos="1198"/>
        </w:tabs>
        <w:spacing w:line="268" w:lineRule="exact"/>
        <w:ind w:left="1198" w:hanging="359"/>
        <w:rPr>
          <w:rFonts w:ascii="Courier New" w:hAnsi="Courier New"/>
        </w:rPr>
      </w:pPr>
      <w:r>
        <w:t>The</w:t>
      </w:r>
      <w:r>
        <w:rPr>
          <w:spacing w:val="-7"/>
        </w:rPr>
        <w:t xml:space="preserve"> </w:t>
      </w:r>
      <w:r>
        <w:t>IND</w:t>
      </w:r>
      <w:r>
        <w:rPr>
          <w:spacing w:val="-8"/>
        </w:rPr>
        <w:t xml:space="preserve"> </w:t>
      </w:r>
      <w:r>
        <w:t>number;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IDE</w:t>
      </w:r>
      <w:r>
        <w:rPr>
          <w:spacing w:val="-8"/>
        </w:rPr>
        <w:t xml:space="preserve"> </w:t>
      </w:r>
      <w:r>
        <w:t>number/non-significant</w:t>
      </w:r>
      <w:r>
        <w:rPr>
          <w:spacing w:val="-8"/>
        </w:rPr>
        <w:t xml:space="preserve"> </w:t>
      </w:r>
      <w:r>
        <w:t>risk</w:t>
      </w:r>
      <w:r>
        <w:rPr>
          <w:spacing w:val="-7"/>
        </w:rPr>
        <w:t xml:space="preserve"> </w:t>
      </w:r>
      <w:r>
        <w:t>(NSR)</w:t>
      </w:r>
      <w:r>
        <w:rPr>
          <w:spacing w:val="-8"/>
        </w:rPr>
        <w:t xml:space="preserve"> </w:t>
      </w:r>
      <w:r>
        <w:t>status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device</w:t>
      </w:r>
    </w:p>
    <w:p w14:paraId="1ADA2988" w14:textId="77777777" w:rsidR="00932A40" w:rsidRDefault="00132CB8">
      <w:pPr>
        <w:pStyle w:val="ListParagraph"/>
        <w:numPr>
          <w:ilvl w:val="2"/>
          <w:numId w:val="1"/>
        </w:numPr>
        <w:tabs>
          <w:tab w:val="left" w:pos="1198"/>
        </w:tabs>
        <w:spacing w:line="269" w:lineRule="exact"/>
        <w:ind w:left="1198" w:hanging="359"/>
        <w:rPr>
          <w:rFonts w:ascii="Courier New" w:hAnsi="Courier New"/>
        </w:rPr>
      </w:pPr>
      <w:r>
        <w:t>The</w:t>
      </w:r>
      <w:r>
        <w:rPr>
          <w:spacing w:val="-8"/>
        </w:rPr>
        <w:t xml:space="preserve"> </w:t>
      </w:r>
      <w:r>
        <w:t>address(es)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clinical</w:t>
      </w:r>
      <w:r>
        <w:rPr>
          <w:spacing w:val="-7"/>
        </w:rPr>
        <w:t xml:space="preserve"> </w:t>
      </w:r>
      <w:r>
        <w:rPr>
          <w:spacing w:val="-2"/>
        </w:rPr>
        <w:t>investigator(s)</w:t>
      </w:r>
    </w:p>
    <w:p w14:paraId="1ADA2989" w14:textId="4A1655FE" w:rsidR="00932A40" w:rsidRDefault="00132CB8">
      <w:pPr>
        <w:pStyle w:val="ListParagraph"/>
        <w:numPr>
          <w:ilvl w:val="0"/>
          <w:numId w:val="1"/>
        </w:numPr>
        <w:tabs>
          <w:tab w:val="left" w:pos="477"/>
        </w:tabs>
        <w:spacing w:line="265" w:lineRule="exact"/>
        <w:ind w:left="477" w:hanging="358"/>
      </w:pPr>
      <w:r>
        <w:t>The</w:t>
      </w:r>
      <w:r>
        <w:rPr>
          <w:spacing w:val="-6"/>
        </w:rPr>
        <w:t xml:space="preserve"> </w:t>
      </w:r>
      <w:r w:rsidR="000F5434">
        <w:t>RIRC</w:t>
      </w:r>
      <w:r>
        <w:rPr>
          <w:spacing w:val="-5"/>
        </w:rPr>
        <w:t xml:space="preserve"> </w:t>
      </w:r>
      <w:r>
        <w:t>Chair</w:t>
      </w:r>
      <w:r>
        <w:rPr>
          <w:spacing w:val="-6"/>
        </w:rPr>
        <w:t xml:space="preserve"> </w:t>
      </w:r>
      <w:r>
        <w:t>reviews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modifies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letter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2"/>
        </w:rPr>
        <w:t>needed.</w:t>
      </w:r>
    </w:p>
    <w:p w14:paraId="1ADA298B" w14:textId="24722C33" w:rsidR="00932A40" w:rsidRDefault="00132CB8">
      <w:pPr>
        <w:pStyle w:val="ListParagraph"/>
        <w:numPr>
          <w:ilvl w:val="0"/>
          <w:numId w:val="1"/>
        </w:numPr>
        <w:tabs>
          <w:tab w:val="left" w:pos="477"/>
          <w:tab w:val="left" w:pos="479"/>
        </w:tabs>
        <w:ind w:right="268"/>
      </w:pPr>
      <w:r>
        <w:t xml:space="preserve">The </w:t>
      </w:r>
      <w:r w:rsidR="000F5434">
        <w:t>RIRC</w:t>
      </w:r>
      <w:r>
        <w:t xml:space="preserve"> administrator or designee sends a copy of the report to the following as applicable. </w:t>
      </w:r>
      <w:r>
        <w:lastRenderedPageBreak/>
        <w:t>Reporting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regulatory</w:t>
      </w:r>
      <w:r>
        <w:rPr>
          <w:spacing w:val="-2"/>
        </w:rPr>
        <w:t xml:space="preserve"> </w:t>
      </w:r>
      <w:r>
        <w:t>agency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occurred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subject to the direct oversight of the organization, and the agency has been notified of the event by the investigator, sponsor, another organization, or other mechanisms.</w:t>
      </w:r>
    </w:p>
    <w:p w14:paraId="1ADA298C" w14:textId="77777777" w:rsidR="00932A40" w:rsidRDefault="00132CB8">
      <w:pPr>
        <w:pStyle w:val="ListParagraph"/>
        <w:numPr>
          <w:ilvl w:val="1"/>
          <w:numId w:val="1"/>
        </w:numPr>
        <w:tabs>
          <w:tab w:val="left" w:pos="839"/>
        </w:tabs>
        <w:spacing w:line="280" w:lineRule="exact"/>
      </w:pPr>
      <w:r>
        <w:t>Principal</w:t>
      </w:r>
      <w:r>
        <w:rPr>
          <w:spacing w:val="-12"/>
        </w:rPr>
        <w:t xml:space="preserve"> </w:t>
      </w:r>
      <w:r>
        <w:rPr>
          <w:spacing w:val="-2"/>
        </w:rPr>
        <w:t>investigator;</w:t>
      </w:r>
    </w:p>
    <w:p w14:paraId="1ADA298D" w14:textId="77777777" w:rsidR="00932A40" w:rsidRDefault="00132CB8">
      <w:pPr>
        <w:pStyle w:val="ListParagraph"/>
        <w:numPr>
          <w:ilvl w:val="1"/>
          <w:numId w:val="1"/>
        </w:numPr>
        <w:tabs>
          <w:tab w:val="left" w:pos="839"/>
        </w:tabs>
        <w:spacing w:line="280" w:lineRule="exact"/>
      </w:pPr>
      <w:r>
        <w:t>Sponsor,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2"/>
        </w:rPr>
        <w:t>sponsored;</w:t>
      </w:r>
    </w:p>
    <w:p w14:paraId="1ADA298E" w14:textId="3ED1E5D4" w:rsidR="00932A40" w:rsidRDefault="00132CB8">
      <w:pPr>
        <w:pStyle w:val="ListParagraph"/>
        <w:numPr>
          <w:ilvl w:val="1"/>
          <w:numId w:val="1"/>
        </w:numPr>
        <w:tabs>
          <w:tab w:val="left" w:pos="839"/>
        </w:tabs>
        <w:spacing w:before="1"/>
        <w:ind w:right="261"/>
      </w:pPr>
      <w:r>
        <w:t xml:space="preserve">The </w:t>
      </w:r>
      <w:r w:rsidR="008B6F9E">
        <w:t xml:space="preserve">QMC </w:t>
      </w:r>
      <w:r>
        <w:t>Institutional Official</w:t>
      </w:r>
      <w:r w:rsidR="000F5434">
        <w:t xml:space="preserve"> </w:t>
      </w:r>
      <w:r>
        <w:t>and when appropriate, Officials of the institutions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Memorandum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(MOU)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0F5434">
        <w:t>QMC RIRC</w:t>
      </w:r>
    </w:p>
    <w:p w14:paraId="1ADA2990" w14:textId="09EE9EEB" w:rsidR="00932A40" w:rsidRDefault="00132CB8">
      <w:pPr>
        <w:pStyle w:val="ListParagraph"/>
        <w:numPr>
          <w:ilvl w:val="1"/>
          <w:numId w:val="1"/>
        </w:numPr>
        <w:tabs>
          <w:tab w:val="left" w:pos="838"/>
        </w:tabs>
        <w:spacing w:before="1" w:line="280" w:lineRule="exact"/>
        <w:ind w:left="838" w:hanging="359"/>
      </w:pPr>
      <w:r>
        <w:t>The</w:t>
      </w:r>
      <w:r>
        <w:rPr>
          <w:spacing w:val="-7"/>
        </w:rPr>
        <w:t xml:space="preserve"> </w:t>
      </w:r>
      <w:r w:rsidR="000F5434">
        <w:t>RIRC</w:t>
      </w:r>
      <w:r>
        <w:t>,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providing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determination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letter;</w:t>
      </w:r>
      <w:proofErr w:type="gramEnd"/>
    </w:p>
    <w:p w14:paraId="1ADA2991" w14:textId="36BA40DF" w:rsidR="00932A40" w:rsidRDefault="00132CB8">
      <w:pPr>
        <w:pStyle w:val="ListParagraph"/>
        <w:numPr>
          <w:ilvl w:val="1"/>
          <w:numId w:val="1"/>
        </w:numPr>
        <w:tabs>
          <w:tab w:val="left" w:pos="839"/>
        </w:tabs>
        <w:ind w:right="935"/>
      </w:pPr>
      <w:r>
        <w:t>The</w:t>
      </w:r>
      <w:r>
        <w:rPr>
          <w:spacing w:val="-3"/>
        </w:rPr>
        <w:t xml:space="preserve"> </w:t>
      </w:r>
      <w:r>
        <w:t>Institutional</w:t>
      </w:r>
      <w:r>
        <w:rPr>
          <w:spacing w:val="-4"/>
        </w:rPr>
        <w:t xml:space="preserve"> </w:t>
      </w:r>
      <w:r>
        <w:t>Representative(s)</w:t>
      </w:r>
      <w:r>
        <w:rPr>
          <w:spacing w:val="-5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IRB</w:t>
      </w:r>
      <w:r>
        <w:rPr>
          <w:spacing w:val="-3"/>
        </w:rPr>
        <w:t xml:space="preserve"> </w:t>
      </w:r>
      <w:r>
        <w:t>reliance</w:t>
      </w:r>
      <w:r>
        <w:rPr>
          <w:spacing w:val="-4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 xml:space="preserve">the </w:t>
      </w:r>
      <w:r w:rsidR="000F5434">
        <w:t>QMC RIRC</w:t>
      </w:r>
      <w:r>
        <w:t xml:space="preserve"> is responsible for review and oversight of the study;</w:t>
      </w:r>
    </w:p>
    <w:p w14:paraId="1ADA2992" w14:textId="77777777" w:rsidR="00932A40" w:rsidRDefault="00132CB8">
      <w:pPr>
        <w:pStyle w:val="ListParagraph"/>
        <w:numPr>
          <w:ilvl w:val="1"/>
          <w:numId w:val="1"/>
        </w:numPr>
        <w:tabs>
          <w:tab w:val="left" w:pos="839"/>
        </w:tabs>
        <w:ind w:right="1046"/>
      </w:pPr>
      <w:r>
        <w:t>The</w:t>
      </w:r>
      <w:r>
        <w:rPr>
          <w:spacing w:val="-4"/>
        </w:rPr>
        <w:t xml:space="preserve"> </w:t>
      </w:r>
      <w:r>
        <w:t>Privacy</w:t>
      </w:r>
      <w:r>
        <w:rPr>
          <w:spacing w:val="-3"/>
        </w:rPr>
        <w:t xml:space="preserve"> </w:t>
      </w:r>
      <w:r>
        <w:t>Officer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entity,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involved</w:t>
      </w:r>
      <w:r>
        <w:rPr>
          <w:spacing w:val="-4"/>
        </w:rPr>
        <w:t xml:space="preserve"> </w:t>
      </w:r>
      <w:r>
        <w:t>unauthorized</w:t>
      </w:r>
      <w:r>
        <w:rPr>
          <w:spacing w:val="-4"/>
        </w:rPr>
        <w:t xml:space="preserve"> </w:t>
      </w:r>
      <w:r>
        <w:t>use,</w:t>
      </w:r>
      <w:r>
        <w:rPr>
          <w:spacing w:val="-2"/>
        </w:rPr>
        <w:t xml:space="preserve"> </w:t>
      </w:r>
      <w:r>
        <w:t>loss,</w:t>
      </w:r>
      <w:r>
        <w:rPr>
          <w:spacing w:val="-4"/>
        </w:rPr>
        <w:t xml:space="preserve"> </w:t>
      </w:r>
      <w:r>
        <w:t>or disclosure of individually-identifiable patient information from that covered entity;</w:t>
      </w:r>
    </w:p>
    <w:p w14:paraId="1ADA2993" w14:textId="77777777" w:rsidR="00932A40" w:rsidRDefault="00132CB8">
      <w:pPr>
        <w:pStyle w:val="ListParagraph"/>
        <w:numPr>
          <w:ilvl w:val="1"/>
          <w:numId w:val="1"/>
        </w:numPr>
        <w:tabs>
          <w:tab w:val="left" w:pos="838"/>
        </w:tabs>
        <w:ind w:left="838" w:right="1166"/>
      </w:pP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Officer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involved</w:t>
      </w:r>
      <w:r>
        <w:rPr>
          <w:spacing w:val="-4"/>
        </w:rPr>
        <w:t xml:space="preserve"> </w:t>
      </w:r>
      <w:r>
        <w:t>violations</w:t>
      </w:r>
      <w:r>
        <w:rPr>
          <w:spacing w:val="-4"/>
        </w:rPr>
        <w:t xml:space="preserve"> </w:t>
      </w:r>
      <w:r>
        <w:t>of information security requirements of that organization;</w:t>
      </w:r>
    </w:p>
    <w:p w14:paraId="1ADA2994" w14:textId="73EE05B0" w:rsidR="00932A40" w:rsidRDefault="000F5434">
      <w:pPr>
        <w:pStyle w:val="ListParagraph"/>
        <w:numPr>
          <w:ilvl w:val="1"/>
          <w:numId w:val="1"/>
        </w:numPr>
        <w:tabs>
          <w:tab w:val="left" w:pos="838"/>
        </w:tabs>
        <w:spacing w:line="280" w:lineRule="exact"/>
        <w:ind w:left="838"/>
      </w:pPr>
      <w:r>
        <w:t xml:space="preserve">QMC </w:t>
      </w:r>
      <w:r w:rsidR="00132CB8">
        <w:t>Office</w:t>
      </w:r>
      <w:r w:rsidR="00132CB8">
        <w:rPr>
          <w:spacing w:val="-6"/>
        </w:rPr>
        <w:t xml:space="preserve"> </w:t>
      </w:r>
      <w:r w:rsidR="00132CB8">
        <w:t>of</w:t>
      </w:r>
      <w:r w:rsidR="00132CB8">
        <w:rPr>
          <w:spacing w:val="-7"/>
        </w:rPr>
        <w:t xml:space="preserve"> </w:t>
      </w:r>
      <w:r w:rsidR="00132CB8">
        <w:t>Risk</w:t>
      </w:r>
      <w:r w:rsidR="00132CB8">
        <w:rPr>
          <w:spacing w:val="-5"/>
        </w:rPr>
        <w:t xml:space="preserve"> </w:t>
      </w:r>
      <w:r w:rsidR="00132CB8">
        <w:rPr>
          <w:spacing w:val="-2"/>
        </w:rPr>
        <w:t>Management;</w:t>
      </w:r>
    </w:p>
    <w:p w14:paraId="1ADA2996" w14:textId="77777777" w:rsidR="00932A40" w:rsidRDefault="00132CB8">
      <w:pPr>
        <w:pStyle w:val="ListParagraph"/>
        <w:numPr>
          <w:ilvl w:val="1"/>
          <w:numId w:val="1"/>
        </w:numPr>
        <w:tabs>
          <w:tab w:val="left" w:pos="838"/>
        </w:tabs>
        <w:spacing w:line="280" w:lineRule="exact"/>
        <w:ind w:left="838"/>
      </w:pPr>
      <w:r>
        <w:t>OHRP,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DHHS</w:t>
      </w:r>
      <w:r>
        <w:rPr>
          <w:spacing w:val="-6"/>
        </w:rPr>
        <w:t xml:space="preserve"> </w:t>
      </w:r>
      <w:r>
        <w:t>regulations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DHHS</w:t>
      </w:r>
      <w:r>
        <w:rPr>
          <w:spacing w:val="-6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Wide</w:t>
      </w:r>
      <w:r>
        <w:rPr>
          <w:spacing w:val="-6"/>
        </w:rPr>
        <w:t xml:space="preserve"> </w:t>
      </w:r>
      <w:r>
        <w:rPr>
          <w:spacing w:val="-2"/>
        </w:rPr>
        <w:t>Assurance;</w:t>
      </w:r>
    </w:p>
    <w:p w14:paraId="1ADA2997" w14:textId="77777777" w:rsidR="00932A40" w:rsidRDefault="00132CB8">
      <w:pPr>
        <w:pStyle w:val="ListParagraph"/>
        <w:numPr>
          <w:ilvl w:val="1"/>
          <w:numId w:val="1"/>
        </w:numPr>
        <w:tabs>
          <w:tab w:val="left" w:pos="838"/>
        </w:tabs>
        <w:spacing w:before="1"/>
        <w:ind w:left="838" w:right="924"/>
      </w:pPr>
      <w:r>
        <w:t>Other</w:t>
      </w:r>
      <w:r>
        <w:rPr>
          <w:spacing w:val="-3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agencies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overseen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agencies,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require reporting separate from that to OHRP;</w:t>
      </w:r>
    </w:p>
    <w:p w14:paraId="1ADA2998" w14:textId="77777777" w:rsidR="00932A40" w:rsidRDefault="00132CB8">
      <w:pPr>
        <w:pStyle w:val="ListParagraph"/>
        <w:numPr>
          <w:ilvl w:val="1"/>
          <w:numId w:val="1"/>
        </w:numPr>
        <w:tabs>
          <w:tab w:val="left" w:pos="838"/>
        </w:tabs>
        <w:spacing w:line="280" w:lineRule="exact"/>
        <w:ind w:left="838"/>
      </w:pPr>
      <w:r>
        <w:t>FDA,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FDA</w:t>
      </w:r>
      <w:r>
        <w:rPr>
          <w:spacing w:val="-4"/>
        </w:rPr>
        <w:t xml:space="preserve"> </w:t>
      </w:r>
      <w:r>
        <w:rPr>
          <w:spacing w:val="-2"/>
        </w:rPr>
        <w:t>regulations;</w:t>
      </w:r>
    </w:p>
    <w:p w14:paraId="1ADA29A4" w14:textId="77777777" w:rsidR="00932A40" w:rsidRDefault="00132CB8">
      <w:pPr>
        <w:pStyle w:val="ListParagraph"/>
        <w:numPr>
          <w:ilvl w:val="1"/>
          <w:numId w:val="1"/>
        </w:numPr>
        <w:tabs>
          <w:tab w:val="left" w:pos="839"/>
        </w:tabs>
        <w:ind w:right="215"/>
      </w:pPr>
      <w:r>
        <w:t>The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Defense,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conducted</w:t>
      </w:r>
      <w:r>
        <w:rPr>
          <w:spacing w:val="-2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 Defense Addendum Federal-Wide Assurance</w:t>
      </w:r>
    </w:p>
    <w:p w14:paraId="1ADA29A5" w14:textId="6CE64394" w:rsidR="00932A40" w:rsidRDefault="00132CB8">
      <w:pPr>
        <w:pStyle w:val="ListParagraph"/>
        <w:numPr>
          <w:ilvl w:val="1"/>
          <w:numId w:val="1"/>
        </w:numPr>
        <w:tabs>
          <w:tab w:val="left" w:pos="839"/>
        </w:tabs>
        <w:ind w:right="362"/>
      </w:pPr>
      <w:r>
        <w:t>The</w:t>
      </w:r>
      <w:r>
        <w:rPr>
          <w:spacing w:val="-3"/>
        </w:rPr>
        <w:t xml:space="preserve"> </w:t>
      </w:r>
      <w:r w:rsidR="000F5434">
        <w:t>RIRC</w:t>
      </w:r>
      <w:r>
        <w:rPr>
          <w:spacing w:val="-3"/>
        </w:rPr>
        <w:t xml:space="preserve"> </w:t>
      </w:r>
      <w:r>
        <w:t>administrator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designee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copies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others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deemed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the Institutional Official or </w:t>
      </w:r>
      <w:r w:rsidR="000F5434">
        <w:t>RIRC</w:t>
      </w:r>
      <w:r>
        <w:t xml:space="preserve"> chair.</w:t>
      </w:r>
    </w:p>
    <w:p w14:paraId="1ADA29A6" w14:textId="598D5906" w:rsidR="00932A40" w:rsidRDefault="00132CB8">
      <w:pPr>
        <w:pStyle w:val="ListParagraph"/>
        <w:numPr>
          <w:ilvl w:val="0"/>
          <w:numId w:val="1"/>
        </w:numPr>
        <w:tabs>
          <w:tab w:val="left" w:pos="477"/>
          <w:tab w:val="left" w:pos="479"/>
        </w:tabs>
        <w:ind w:right="131"/>
      </w:pPr>
      <w:r>
        <w:t>The</w:t>
      </w:r>
      <w:r>
        <w:rPr>
          <w:spacing w:val="-2"/>
        </w:rPr>
        <w:t xml:space="preserve"> </w:t>
      </w:r>
      <w:r w:rsidR="000F5434">
        <w:t>RIRC</w:t>
      </w:r>
      <w:r>
        <w:rPr>
          <w:spacing w:val="-2"/>
        </w:rPr>
        <w:t xml:space="preserve"> </w:t>
      </w:r>
      <w:r>
        <w:t>administrator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designee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steps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 xml:space="preserve">30 days of the initiating action. For more serious actions, the </w:t>
      </w:r>
      <w:r w:rsidR="000F5434">
        <w:t>RIRC</w:t>
      </w:r>
      <w:r>
        <w:t xml:space="preserve"> administrator or designee will expedite reporting.</w:t>
      </w:r>
    </w:p>
    <w:p w14:paraId="1ADA29A7" w14:textId="77777777" w:rsidR="00932A40" w:rsidRDefault="00932A40">
      <w:pPr>
        <w:pStyle w:val="BodyText"/>
        <w:rPr>
          <w:sz w:val="16"/>
        </w:rPr>
      </w:pPr>
    </w:p>
    <w:p w14:paraId="1ADA29A8" w14:textId="77777777" w:rsidR="00932A40" w:rsidRDefault="00932A40">
      <w:pPr>
        <w:pStyle w:val="BodyText"/>
        <w:rPr>
          <w:sz w:val="16"/>
        </w:rPr>
      </w:pPr>
    </w:p>
    <w:p w14:paraId="1ADA29A9" w14:textId="77777777" w:rsidR="00932A40" w:rsidRDefault="00932A40">
      <w:pPr>
        <w:pStyle w:val="BodyText"/>
        <w:rPr>
          <w:sz w:val="16"/>
        </w:rPr>
      </w:pPr>
    </w:p>
    <w:p w14:paraId="1ADA29AA" w14:textId="77777777" w:rsidR="00932A40" w:rsidRDefault="00932A40">
      <w:pPr>
        <w:pStyle w:val="BodyText"/>
        <w:rPr>
          <w:sz w:val="16"/>
        </w:rPr>
      </w:pPr>
    </w:p>
    <w:p w14:paraId="1ADA29AB" w14:textId="77777777" w:rsidR="00932A40" w:rsidRDefault="00932A40">
      <w:pPr>
        <w:pStyle w:val="BodyText"/>
        <w:rPr>
          <w:sz w:val="16"/>
        </w:rPr>
      </w:pPr>
    </w:p>
    <w:p w14:paraId="1ADA29AC" w14:textId="77777777" w:rsidR="00932A40" w:rsidRDefault="00932A40">
      <w:pPr>
        <w:pStyle w:val="BodyText"/>
        <w:rPr>
          <w:sz w:val="16"/>
        </w:rPr>
      </w:pPr>
    </w:p>
    <w:p w14:paraId="1ADA29AD" w14:textId="77777777" w:rsidR="00932A40" w:rsidRDefault="00932A40">
      <w:pPr>
        <w:pStyle w:val="BodyText"/>
        <w:rPr>
          <w:sz w:val="16"/>
        </w:rPr>
      </w:pPr>
    </w:p>
    <w:p w14:paraId="1ADA29AE" w14:textId="77777777" w:rsidR="00932A40" w:rsidRDefault="00932A40">
      <w:pPr>
        <w:pStyle w:val="BodyText"/>
        <w:rPr>
          <w:sz w:val="16"/>
        </w:rPr>
      </w:pPr>
    </w:p>
    <w:p w14:paraId="1ADA29AF" w14:textId="77777777" w:rsidR="00932A40" w:rsidRDefault="00932A40">
      <w:pPr>
        <w:pStyle w:val="BodyText"/>
        <w:rPr>
          <w:sz w:val="16"/>
        </w:rPr>
      </w:pPr>
    </w:p>
    <w:p w14:paraId="1ADA29B0" w14:textId="77777777" w:rsidR="00932A40" w:rsidRDefault="00932A40">
      <w:pPr>
        <w:pStyle w:val="BodyText"/>
        <w:rPr>
          <w:sz w:val="16"/>
        </w:rPr>
      </w:pPr>
    </w:p>
    <w:p w14:paraId="1ADA29B1" w14:textId="77777777" w:rsidR="00932A40" w:rsidRDefault="00932A40">
      <w:pPr>
        <w:pStyle w:val="BodyText"/>
        <w:rPr>
          <w:sz w:val="16"/>
        </w:rPr>
      </w:pPr>
    </w:p>
    <w:p w14:paraId="1ADA29B2" w14:textId="77777777" w:rsidR="00932A40" w:rsidRDefault="00932A40">
      <w:pPr>
        <w:pStyle w:val="BodyText"/>
        <w:rPr>
          <w:sz w:val="16"/>
        </w:rPr>
      </w:pPr>
    </w:p>
    <w:p w14:paraId="1ADA29B3" w14:textId="77777777" w:rsidR="00932A40" w:rsidRDefault="00932A40">
      <w:pPr>
        <w:pStyle w:val="BodyText"/>
        <w:rPr>
          <w:sz w:val="16"/>
        </w:rPr>
      </w:pPr>
    </w:p>
    <w:p w14:paraId="1ADA29B4" w14:textId="77777777" w:rsidR="00932A40" w:rsidRDefault="00932A40">
      <w:pPr>
        <w:pStyle w:val="BodyText"/>
        <w:rPr>
          <w:sz w:val="16"/>
        </w:rPr>
      </w:pPr>
    </w:p>
    <w:p w14:paraId="1ADA29B5" w14:textId="77777777" w:rsidR="00932A40" w:rsidRDefault="00932A40">
      <w:pPr>
        <w:pStyle w:val="BodyText"/>
        <w:rPr>
          <w:sz w:val="16"/>
        </w:rPr>
      </w:pPr>
    </w:p>
    <w:p w14:paraId="1ADA29D0" w14:textId="22FFE1D3" w:rsidR="00932A40" w:rsidRDefault="00932A40">
      <w:pPr>
        <w:ind w:left="18"/>
        <w:jc w:val="center"/>
        <w:rPr>
          <w:sz w:val="16"/>
        </w:rPr>
      </w:pPr>
    </w:p>
    <w:sectPr w:rsidR="00932A40">
      <w:footerReference w:type="default" r:id="rId10"/>
      <w:pgSz w:w="12240" w:h="15840"/>
      <w:pgMar w:top="1880" w:right="1340" w:bottom="1460" w:left="1320" w:header="928" w:footer="12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A29DF" w14:textId="77777777" w:rsidR="00C76BD1" w:rsidRDefault="00132CB8">
      <w:r>
        <w:separator/>
      </w:r>
    </w:p>
  </w:endnote>
  <w:endnote w:type="continuationSeparator" w:id="0">
    <w:p w14:paraId="1ADA29E1" w14:textId="77777777" w:rsidR="00C76BD1" w:rsidRDefault="00132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29DA" w14:textId="77777777" w:rsidR="00932A40" w:rsidRDefault="00132CB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ADA29EF" wp14:editId="1ADA29F0">
              <wp:simplePos x="0" y="0"/>
              <wp:positionH relativeFrom="page">
                <wp:posOffset>901700</wp:posOffset>
              </wp:positionH>
              <wp:positionV relativeFrom="page">
                <wp:posOffset>9112440</wp:posOffset>
              </wp:positionV>
              <wp:extent cx="1837689" cy="25146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7689" cy="251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DA29FE" w14:textId="77777777" w:rsidR="00932A40" w:rsidRDefault="00132CB8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SOP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905: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Institutional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Reporting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Procedures</w:t>
                          </w:r>
                        </w:p>
                        <w:p w14:paraId="1ADA29FF" w14:textId="35F20681" w:rsidR="00932A40" w:rsidRDefault="008B6F9E">
                          <w:pPr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</w:t>
                          </w:r>
                          <w:r w:rsidR="00161DD2">
                            <w:rPr>
                              <w:sz w:val="16"/>
                            </w:rPr>
                            <w:t>3-29</w:t>
                          </w:r>
                          <w:r>
                            <w:rPr>
                              <w:sz w:val="16"/>
                            </w:rPr>
                            <w:t>-2024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DA29EF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9" type="#_x0000_t202" style="position:absolute;margin-left:71pt;margin-top:717.5pt;width:144.7pt;height:19.8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gRlAEAABsDAAAOAAAAZHJzL2Uyb0RvYy54bWysUsGO0zAQvSPxD5bv1G2BUqKmK2AFQlqx&#10;SAsf4Dp2ExF7zIzbpH/P2Ju2iL2tuEzGmfGb9954czP6XhwtUgehlovZXAobDDRd2Nfy54/Pr9ZS&#10;UNKh0T0EW8uTJXmzffliM8TKLqGFvrEoGCRQNcRatinFSikyrfWaZhBt4KID9DrxEfeqQT0wuu/V&#10;cj5fqQGwiQjGEvHf28ei3BZ856xJ986RTaKvJXNLJWKJuxzVdqOrPerYdmaioZ/Bwusu8NAL1K1O&#10;WhywewLlO4NA4NLMgFfgXGds0cBqFvN/1Dy0Otqihc2heLGJ/h+s+XZ8iN9RpPEjjLzAIoLiHZhf&#10;xN6oIVI19WRPqSLuzkJHhz5/WYLgi+zt6eKnHZMwGW39+t1q/V4Kw7Xl28WbVTFcXW9HpPTFghc5&#10;qSXyvgoDfbyjlOfr6twykXmcn5mkcTdyS0530JxYxMB7rCX9Pmi0UvRfAxuVl35O8Jzszgmm/hOU&#10;p5G1BPhwSOC6MvmKO03mDRRC02vJK/77XLqub3r7BwAA//8DAFBLAwQUAAYACAAAACEA9RsdqN8A&#10;AAANAQAADwAAAGRycy9kb3ducmV2LnhtbExPwU6DQBS8m/gPm2fizS5tERVZmsboycSU4sHjwr4C&#10;KfsW2W2Lf+/jpLeZN5N5M9lmsr044+g7RwqWiwgEUu1MR42Cz/Lt7hGED5qM7h2hgh/0sMmvrzKd&#10;GnehAs/70AgOIZ9qBW0IQyqlr1u02i/cgMTawY1WB6ZjI82oLxxue7mKokRa3RF/aPWALy3Wx/3J&#10;Kth+UfHafX9Uu+JQdGX5FNF7clTq9mbaPoMIOIU/M8z1uTrk3KlyJzJe9MzjFW8JM1jfM2JLvF7G&#10;IKr59BAnIPNM/l+R/wIAAP//AwBQSwECLQAUAAYACAAAACEAtoM4kv4AAADhAQAAEwAAAAAAAAAA&#10;AAAAAAAAAAAAW0NvbnRlbnRfVHlwZXNdLnhtbFBLAQItABQABgAIAAAAIQA4/SH/1gAAAJQBAAAL&#10;AAAAAAAAAAAAAAAAAC8BAABfcmVscy8ucmVsc1BLAQItABQABgAIAAAAIQAOccgRlAEAABsDAAAO&#10;AAAAAAAAAAAAAAAAAC4CAABkcnMvZTJvRG9jLnhtbFBLAQItABQABgAIAAAAIQD1Gx2o3wAAAA0B&#10;AAAPAAAAAAAAAAAAAAAAAO4DAABkcnMvZG93bnJldi54bWxQSwUGAAAAAAQABADzAAAA+gQAAAAA&#10;" filled="f" stroked="f">
              <v:textbox inset="0,0,0,0">
                <w:txbxContent>
                  <w:p w14:paraId="1ADA29FE" w14:textId="77777777" w:rsidR="00932A40" w:rsidRDefault="00132CB8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SOP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905: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Institutional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Reporting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Procedures</w:t>
                    </w:r>
                  </w:p>
                  <w:p w14:paraId="1ADA29FF" w14:textId="35F20681" w:rsidR="00932A40" w:rsidRDefault="008B6F9E">
                    <w:pPr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</w:t>
                    </w:r>
                    <w:r w:rsidR="00161DD2">
                      <w:rPr>
                        <w:sz w:val="16"/>
                      </w:rPr>
                      <w:t>3-29</w:t>
                    </w:r>
                    <w:r>
                      <w:rPr>
                        <w:sz w:val="16"/>
                      </w:rPr>
                      <w:t>-2024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1ADA29F1" wp14:editId="1ADA29F2">
              <wp:simplePos x="0" y="0"/>
              <wp:positionH relativeFrom="page">
                <wp:posOffset>3702050</wp:posOffset>
              </wp:positionH>
              <wp:positionV relativeFrom="page">
                <wp:posOffset>9355328</wp:posOffset>
              </wp:positionV>
              <wp:extent cx="368300" cy="1016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8300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DA2A00" w14:textId="77777777" w:rsidR="00932A40" w:rsidRDefault="00132CB8">
                          <w:pPr>
                            <w:spacing w:line="142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</w:rPr>
                            <w:t>2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2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DA29F1" id="Textbox 15" o:spid="_x0000_s1030" type="#_x0000_t202" style="position:absolute;margin-left:291.5pt;margin-top:736.65pt;width:29pt;height:8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Z57lQEAACEDAAAOAAAAZHJzL2Uyb0RvYy54bWysUsFu2zAMvQ/oPwi6N3ZaICiMOMW2osOA&#10;YhvQ7QMUWYqFWaJKKrHz96MUJxm227CLRJHU03uPWj9OfhAHg+QgtHK5qKUwQUPnwq6VP74/3z5I&#10;QUmFTg0QTCuPhuTj5ubdeoyNuYMehs6gYJBAzRhb2acUm6oi3RuvaAHRBC5aQK8SH3FXdahGRvdD&#10;dVfXq2oE7CKCNkScfToV5abgW2t0+motmSSGVjK3VFYs6zav1Watmh2q2Ds901D/wMIrF/jRC9ST&#10;Skrs0f0F5Z1GILBpocFXYK3TpmhgNcv6DzWvvYqmaGFzKF5sov8Hq78cXuM3FGn6ABMPsIig+AL6&#10;J7E31RipmXuyp9QQd2ehk0Wfd5Yg+CJ7e7z4aaYkNCfvVw/3NVc0l5b1csVxxrxejkjpkwEvctBK&#10;5HEVAurwQunUem6ZuZyez0TStJ2E6zJn7syZLXRHljLyNFtJb3uFRorhc2C78ujPAZ6D7TnANHyE&#10;8kGyogDv9wmsKwSuuDMBnkORMP+ZPOjfz6Xr+rM3vwAAAP//AwBQSwMEFAAGAAgAAAAhAOTMWVzh&#10;AAAADQEAAA8AAABkcnMvZG93bnJldi54bWxMj0FPg0AQhe8m/ofNmHizS6UiRZamMXoyMVI8eFzY&#10;KZCys8huW/z3Tk96nPde3nwv38x2ECecfO9IwXIRgUBqnOmpVfBZvd6lIHzQZPTgCBX8oIdNcX2V&#10;68y4M5V42oVWcAn5TCvoQhgzKX3TodV+4UYk9vZusjrwObXSTPrM5XaQ91GUSKt74g+dHvG5w+aw&#10;O1oF2y8qX/rv9/qj3Jd9Va0jeksOSt3ezNsnEAHn8BeGCz6jQ8FMtTuS8WJQ8JDGvCWwsXqMYxAc&#10;SVZLluqLlK5jkEUu/68ofgEAAP//AwBQSwECLQAUAAYACAAAACEAtoM4kv4AAADhAQAAEwAAAAAA&#10;AAAAAAAAAAAAAAAAW0NvbnRlbnRfVHlwZXNdLnhtbFBLAQItABQABgAIAAAAIQA4/SH/1gAAAJQB&#10;AAALAAAAAAAAAAAAAAAAAC8BAABfcmVscy8ucmVsc1BLAQItABQABgAIAAAAIQArhZ57lQEAACED&#10;AAAOAAAAAAAAAAAAAAAAAC4CAABkcnMvZTJvRG9jLnhtbFBLAQItABQABgAIAAAAIQDkzFlc4QAA&#10;AA0BAAAPAAAAAAAAAAAAAAAAAO8DAABkcnMvZG93bnJldi54bWxQSwUGAAAAAAQABADzAAAA/QQA&#10;AAAA&#10;" filled="f" stroked="f">
              <v:textbox inset="0,0,0,0">
                <w:txbxContent>
                  <w:p w14:paraId="1ADA2A00" w14:textId="77777777" w:rsidR="00932A40" w:rsidRDefault="00132CB8">
                    <w:pPr>
                      <w:spacing w:line="142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Page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 xml:space="preserve"> PAGE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>
                      <w:rPr>
                        <w:sz w:val="12"/>
                      </w:rPr>
                      <w:t>2</w:t>
                    </w:r>
                    <w:r>
                      <w:rPr>
                        <w:sz w:val="12"/>
                      </w:rPr>
                      <w:fldChar w:fldCharType="end"/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of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spacing w:val="-10"/>
                        <w:sz w:val="12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spacing w:val="-10"/>
                        <w:sz w:val="12"/>
                      </w:rPr>
                      <w:t>3</w:t>
                    </w:r>
                    <w:r>
                      <w:rPr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A29DB" w14:textId="77777777" w:rsidR="00C76BD1" w:rsidRDefault="00132CB8">
      <w:r>
        <w:separator/>
      </w:r>
    </w:p>
  </w:footnote>
  <w:footnote w:type="continuationSeparator" w:id="0">
    <w:p w14:paraId="1ADA29DD" w14:textId="77777777" w:rsidR="00C76BD1" w:rsidRDefault="00132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D74F2"/>
    <w:multiLevelType w:val="multilevel"/>
    <w:tmpl w:val="55B8D40C"/>
    <w:lvl w:ilvl="0">
      <w:start w:val="1"/>
      <w:numFmt w:val="decimal"/>
      <w:lvlText w:val="%1."/>
      <w:lvlJc w:val="left"/>
      <w:pPr>
        <w:ind w:left="459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91" w:hanging="4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895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91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86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82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77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73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68" w:hanging="432"/>
      </w:pPr>
      <w:rPr>
        <w:rFonts w:hint="default"/>
        <w:lang w:val="en-US" w:eastAsia="en-US" w:bidi="ar-SA"/>
      </w:rPr>
    </w:lvl>
  </w:abstractNum>
  <w:abstractNum w:abstractNumId="1" w15:restartNumberingAfterBreak="0">
    <w:nsid w:val="3E725805"/>
    <w:multiLevelType w:val="hybridMultilevel"/>
    <w:tmpl w:val="1E7498E4"/>
    <w:lvl w:ilvl="0" w:tplc="FD52DAC4">
      <w:start w:val="1"/>
      <w:numFmt w:val="decimal"/>
      <w:lvlText w:val="%1."/>
      <w:lvlJc w:val="left"/>
      <w:pPr>
        <w:ind w:left="479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1E7AA15C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E30C0304">
      <w:numFmt w:val="bullet"/>
      <w:lvlText w:val="o"/>
      <w:lvlJc w:val="left"/>
      <w:pPr>
        <w:ind w:left="1200" w:hanging="360"/>
      </w:pPr>
      <w:rPr>
        <w:rFonts w:ascii="Courier New" w:eastAsia="Courier New" w:hAnsi="Courier New" w:cs="Courier New" w:hint="default"/>
        <w:spacing w:val="0"/>
        <w:w w:val="99"/>
        <w:lang w:val="en-US" w:eastAsia="en-US" w:bidi="ar-SA"/>
      </w:rPr>
    </w:lvl>
    <w:lvl w:ilvl="3" w:tplc="F296204C">
      <w:numFmt w:val="bullet"/>
      <w:lvlText w:val="•"/>
      <w:lvlJc w:val="left"/>
      <w:pPr>
        <w:ind w:left="2247" w:hanging="360"/>
      </w:pPr>
      <w:rPr>
        <w:rFonts w:hint="default"/>
        <w:lang w:val="en-US" w:eastAsia="en-US" w:bidi="ar-SA"/>
      </w:rPr>
    </w:lvl>
    <w:lvl w:ilvl="4" w:tplc="8BF83EFC"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ar-SA"/>
      </w:rPr>
    </w:lvl>
    <w:lvl w:ilvl="5" w:tplc="A26C8E1E">
      <w:numFmt w:val="bullet"/>
      <w:lvlText w:val="•"/>
      <w:lvlJc w:val="left"/>
      <w:pPr>
        <w:ind w:left="4342" w:hanging="360"/>
      </w:pPr>
      <w:rPr>
        <w:rFonts w:hint="default"/>
        <w:lang w:val="en-US" w:eastAsia="en-US" w:bidi="ar-SA"/>
      </w:rPr>
    </w:lvl>
    <w:lvl w:ilvl="6" w:tplc="A5F06B6A"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7" w:tplc="34667D96">
      <w:numFmt w:val="bullet"/>
      <w:lvlText w:val="•"/>
      <w:lvlJc w:val="left"/>
      <w:pPr>
        <w:ind w:left="6437" w:hanging="360"/>
      </w:pPr>
      <w:rPr>
        <w:rFonts w:hint="default"/>
        <w:lang w:val="en-US" w:eastAsia="en-US" w:bidi="ar-SA"/>
      </w:rPr>
    </w:lvl>
    <w:lvl w:ilvl="8" w:tplc="7D385FDA">
      <w:numFmt w:val="bullet"/>
      <w:lvlText w:val="•"/>
      <w:lvlJc w:val="left"/>
      <w:pPr>
        <w:ind w:left="748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AC404D3"/>
    <w:multiLevelType w:val="hybridMultilevel"/>
    <w:tmpl w:val="73923E90"/>
    <w:lvl w:ilvl="0" w:tplc="72300A9C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408A6A9A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36B8A430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 w:tplc="5B0E98A2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ar-SA"/>
      </w:rPr>
    </w:lvl>
    <w:lvl w:ilvl="4" w:tplc="F0BCF024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ar-SA"/>
      </w:rPr>
    </w:lvl>
    <w:lvl w:ilvl="5" w:tplc="397CBCA6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A94EB79E"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ar-SA"/>
      </w:rPr>
    </w:lvl>
    <w:lvl w:ilvl="7" w:tplc="A34AF3D8"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ar-SA"/>
      </w:rPr>
    </w:lvl>
    <w:lvl w:ilvl="8" w:tplc="54FCD08A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</w:abstractNum>
  <w:num w:numId="1" w16cid:durableId="227689731">
    <w:abstractNumId w:val="1"/>
  </w:num>
  <w:num w:numId="2" w16cid:durableId="721637320">
    <w:abstractNumId w:val="2"/>
  </w:num>
  <w:num w:numId="3" w16cid:durableId="1411848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A40"/>
    <w:rsid w:val="00045933"/>
    <w:rsid w:val="000F5434"/>
    <w:rsid w:val="00132CB8"/>
    <w:rsid w:val="00161DD2"/>
    <w:rsid w:val="00677D9F"/>
    <w:rsid w:val="007249E6"/>
    <w:rsid w:val="007D63F4"/>
    <w:rsid w:val="008B1A89"/>
    <w:rsid w:val="008B6F9E"/>
    <w:rsid w:val="00932A40"/>
    <w:rsid w:val="00C76BD1"/>
    <w:rsid w:val="00D4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DA2966"/>
  <w15:docId w15:val="{C80D9CB6-B779-4944-8DAC-D6589461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F54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43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F54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434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D44E02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8B6F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6F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6F9E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F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F9E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231b89-4636-4e87-bf18-5864c59853e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37D168AA7DE4DBD2FFDE8D7571C5D" ma:contentTypeVersion="17" ma:contentTypeDescription="Create a new document." ma:contentTypeScope="" ma:versionID="433b65eebbc3ae1ae7027f7cfe6a933c">
  <xsd:schema xmlns:xsd="http://www.w3.org/2001/XMLSchema" xmlns:xs="http://www.w3.org/2001/XMLSchema" xmlns:p="http://schemas.microsoft.com/office/2006/metadata/properties" xmlns:ns3="4453b6c3-2045-4d26-88bc-30339f4f6f92" xmlns:ns4="b7231b89-4636-4e87-bf18-5864c59853ef" targetNamespace="http://schemas.microsoft.com/office/2006/metadata/properties" ma:root="true" ma:fieldsID="184164a4925a2f17c9b8d5e19552fabd" ns3:_="" ns4:_="">
    <xsd:import namespace="4453b6c3-2045-4d26-88bc-30339f4f6f92"/>
    <xsd:import namespace="b7231b89-4636-4e87-bf18-5864c59853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3b6c3-2045-4d26-88bc-30339f4f6f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31b89-4636-4e87-bf18-5864c5985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7A1191-1009-4D49-B1FE-0D5A140AED85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b7231b89-4636-4e87-bf18-5864c59853ef"/>
    <ds:schemaRef ds:uri="4453b6c3-2045-4d26-88bc-30339f4f6f92"/>
  </ds:schemaRefs>
</ds:datastoreItem>
</file>

<file path=customXml/itemProps2.xml><?xml version="1.0" encoding="utf-8"?>
<ds:datastoreItem xmlns:ds="http://schemas.openxmlformats.org/officeDocument/2006/customXml" ds:itemID="{97AACBCA-3578-4340-8349-9A4B78855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3b6c3-2045-4d26-88bc-30339f4f6f92"/>
    <ds:schemaRef ds:uri="b7231b89-4636-4e87-bf18-5864c5985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20D737-FB55-4D8E-92BA-050DD84F14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</dc:creator>
  <cp:lastModifiedBy>Lin-DeShetler, Denise</cp:lastModifiedBy>
  <cp:revision>3</cp:revision>
  <cp:lastPrinted>2024-04-03T22:12:00Z</cp:lastPrinted>
  <dcterms:created xsi:type="dcterms:W3CDTF">2024-04-09T18:55:00Z</dcterms:created>
  <dcterms:modified xsi:type="dcterms:W3CDTF">2024-04-09T18:55:00Z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2024-02-20T00:00:00Z</vt:filetime>
  </property>
  <property fmtid="{D5CDD505-2E9C-101B-9397-08002B2CF9AE}" pid="5" name="Producer">
    <vt:lpwstr>Adobe PDF Library 19.12.68</vt:lpwstr>
  </property>
  <property fmtid="{D5CDD505-2E9C-101B-9397-08002B2CF9AE}" pid="6" name="SourceModified">
    <vt:lpwstr>D:20190919143700</vt:lpwstr>
  </property>
  <property fmtid="{D5CDD505-2E9C-101B-9397-08002B2CF9AE}" pid="7" name="ContentTypeId">
    <vt:lpwstr>0x010100DC837D168AA7DE4DBD2FFDE8D7571C5D</vt:lpwstr>
  </property>
  <property fmtid="{D5CDD505-2E9C-101B-9397-08002B2CF9AE}" pid="8" name="MSIP_Label_bfe2c8f9-1977-4483-bc2a-a0132c8c75ea_Enabled">
    <vt:lpwstr>true</vt:lpwstr>
  </property>
  <property fmtid="{D5CDD505-2E9C-101B-9397-08002B2CF9AE}" pid="9" name="MSIP_Label_bfe2c8f9-1977-4483-bc2a-a0132c8c75ea_SetDate">
    <vt:lpwstr>2024-04-03T23:03:24Z</vt:lpwstr>
  </property>
  <property fmtid="{D5CDD505-2E9C-101B-9397-08002B2CF9AE}" pid="10" name="MSIP_Label_bfe2c8f9-1977-4483-bc2a-a0132c8c75ea_Method">
    <vt:lpwstr>Standard</vt:lpwstr>
  </property>
  <property fmtid="{D5CDD505-2E9C-101B-9397-08002B2CF9AE}" pid="11" name="MSIP_Label_bfe2c8f9-1977-4483-bc2a-a0132c8c75ea_Name">
    <vt:lpwstr>Business Use Only</vt:lpwstr>
  </property>
  <property fmtid="{D5CDD505-2E9C-101B-9397-08002B2CF9AE}" pid="12" name="MSIP_Label_bfe2c8f9-1977-4483-bc2a-a0132c8c75ea_SiteId">
    <vt:lpwstr>405cbc65-5021-4293-bcc7-8925f7703d6d</vt:lpwstr>
  </property>
  <property fmtid="{D5CDD505-2E9C-101B-9397-08002B2CF9AE}" pid="13" name="MSIP_Label_bfe2c8f9-1977-4483-bc2a-a0132c8c75ea_ActionId">
    <vt:lpwstr>7c88d8a5-a6bf-40e2-bc0f-efba84d654a4</vt:lpwstr>
  </property>
  <property fmtid="{D5CDD505-2E9C-101B-9397-08002B2CF9AE}" pid="14" name="MSIP_Label_bfe2c8f9-1977-4483-bc2a-a0132c8c75ea_ContentBits">
    <vt:lpwstr>0</vt:lpwstr>
  </property>
</Properties>
</file>