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D177" w14:textId="77777777" w:rsidR="00BC7ABC" w:rsidRDefault="00BC7ABC">
      <w:pPr>
        <w:pStyle w:val="BodyText"/>
        <w:spacing w:before="101"/>
        <w:rPr>
          <w:rFonts w:ascii="Times New Roman"/>
        </w:rPr>
      </w:pPr>
    </w:p>
    <w:p w14:paraId="7EE3D178" w14:textId="77777777" w:rsidR="00BC7ABC" w:rsidRDefault="001A54B7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7EE3D1EF" wp14:editId="7EE3D1F0">
                <wp:extent cx="5943600" cy="509270"/>
                <wp:effectExtent l="0" t="0" r="0" b="507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509270"/>
                          <a:chOff x="0" y="0"/>
                          <a:chExt cx="5943600" cy="5092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360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509270">
                                <a:moveTo>
                                  <a:pt x="5943600" y="0"/>
                                </a:moveTo>
                                <a:lnTo>
                                  <a:pt x="59375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21"/>
                                </a:lnTo>
                                <a:lnTo>
                                  <a:pt x="0" y="502920"/>
                                </a:lnTo>
                                <a:lnTo>
                                  <a:pt x="0" y="509028"/>
                                </a:lnTo>
                                <a:lnTo>
                                  <a:pt x="6096" y="509028"/>
                                </a:lnTo>
                                <a:lnTo>
                                  <a:pt x="5937504" y="509028"/>
                                </a:lnTo>
                                <a:lnTo>
                                  <a:pt x="5943600" y="509028"/>
                                </a:lnTo>
                                <a:lnTo>
                                  <a:pt x="5943600" y="502932"/>
                                </a:lnTo>
                                <a:lnTo>
                                  <a:pt x="5943600" y="6121"/>
                                </a:lnTo>
                                <a:lnTo>
                                  <a:pt x="5937504" y="6121"/>
                                </a:lnTo>
                                <a:lnTo>
                                  <a:pt x="5943600" y="610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0"/>
                            <a:ext cx="5937885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E3D1F9" w14:textId="77777777" w:rsidR="00BC7ABC" w:rsidRDefault="001A54B7">
                              <w:pPr>
                                <w:spacing w:before="9"/>
                                <w:ind w:left="2419" w:right="989" w:hanging="88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SOP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904: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ADMINISTRATIVE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HOLD,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SUSPENSION AND TERMINATION OF RESEARCH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3D1EF" id="Group 4" o:spid="_x0000_s1026" style="width:468pt;height:40.1pt;mso-position-horizontal-relative:char;mso-position-vertical-relative:line" coordsize="59436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">
                <v:shape id="Graphic 5" o:spid="_x0000_s1027" style="position:absolute;width:59436;height:5092;visibility:visible;mso-wrap-style:square;v-text-anchor:top" coordsize="594360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" path="m5943600,r-6084,l6096,,,,,6108r6096,l,6121,,502920r,6108l6096,509028r5931408,l5943600,509028r,-6096l5943600,6121r-6096,l5943600,6108r,-61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0;width:59379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EE3D1F9" w14:textId="77777777" w:rsidR="00BC7ABC" w:rsidRDefault="001A54B7">
                        <w:pPr>
                          <w:spacing w:before="9"/>
                          <w:ind w:left="2419" w:right="989" w:hanging="88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SOP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904: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ADMINISTRATIVE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HOLD,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SUSPENSION AND TERMINATION OF RESEARCH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E3D179" w14:textId="77777777" w:rsidR="00BC7ABC" w:rsidRDefault="001A54B7">
      <w:pPr>
        <w:pStyle w:val="Heading1"/>
        <w:spacing w:before="210"/>
      </w:pPr>
      <w:r>
        <w:rPr>
          <w:spacing w:val="-2"/>
        </w:rPr>
        <w:t>PURPOSE</w:t>
      </w:r>
    </w:p>
    <w:p w14:paraId="7EE3D17A" w14:textId="43880CC4" w:rsidR="00BC7ABC" w:rsidRDefault="001A54B7">
      <w:pPr>
        <w:pStyle w:val="BodyText"/>
        <w:spacing w:before="1"/>
        <w:ind w:left="100" w:hanging="1"/>
      </w:pPr>
      <w:r>
        <w:t>This</w:t>
      </w:r>
      <w:r>
        <w:rPr>
          <w:spacing w:val="-2"/>
        </w:rPr>
        <w:t xml:space="preserve"> </w:t>
      </w:r>
      <w:r w:rsidR="007C7DAE">
        <w:t>SOP</w:t>
      </w:r>
      <w:r>
        <w:rPr>
          <w:spacing w:val="-2"/>
        </w:rPr>
        <w:t xml:space="preserve"> </w:t>
      </w:r>
      <w:r>
        <w:t>outlines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7C7DAE">
        <w:t>QMC</w:t>
      </w:r>
      <w:r w:rsidR="004F76FC">
        <w:t xml:space="preserve"> Research and</w:t>
      </w:r>
      <w:r>
        <w:rPr>
          <w:spacing w:val="-2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Board (</w:t>
      </w:r>
      <w:r w:rsidR="007C7DAE">
        <w:t>RIRC</w:t>
      </w:r>
      <w:r>
        <w:t>)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suspend</w:t>
      </w:r>
      <w:r>
        <w:rPr>
          <w:spacing w:val="-2"/>
        </w:rPr>
        <w:t xml:space="preserve"> </w:t>
      </w:r>
      <w:r>
        <w:t>or terminate research.</w:t>
      </w:r>
    </w:p>
    <w:p w14:paraId="7EE3D17B" w14:textId="77777777" w:rsidR="00BC7ABC" w:rsidRDefault="001A54B7">
      <w:pPr>
        <w:pStyle w:val="Heading1"/>
        <w:spacing w:before="244"/>
      </w:pPr>
      <w:r>
        <w:rPr>
          <w:spacing w:val="-4"/>
        </w:rPr>
        <w:t>SCOPE</w:t>
      </w:r>
    </w:p>
    <w:p w14:paraId="7EE3D17C" w14:textId="3CEEA040" w:rsidR="00BC7ABC" w:rsidRDefault="001A54B7">
      <w:pPr>
        <w:pStyle w:val="BodyText"/>
        <w:ind w:left="100"/>
      </w:pP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applies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7C7DAE">
        <w:t>QMC</w:t>
      </w:r>
      <w:r>
        <w:rPr>
          <w:spacing w:val="-4"/>
        </w:rPr>
        <w:t xml:space="preserve"> </w:t>
      </w:r>
      <w:r w:rsidR="007C7DAE">
        <w:t>RIRC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2"/>
        </w:rPr>
        <w:t>exempt.</w:t>
      </w:r>
    </w:p>
    <w:p w14:paraId="7EE3D17D" w14:textId="77777777" w:rsidR="00BC7ABC" w:rsidRDefault="001A54B7">
      <w:pPr>
        <w:pStyle w:val="Heading1"/>
        <w:spacing w:before="244"/>
      </w:pPr>
      <w:r>
        <w:rPr>
          <w:spacing w:val="-2"/>
        </w:rPr>
        <w:t>DEFINITIONS</w:t>
      </w:r>
    </w:p>
    <w:p w14:paraId="7EE3D17E" w14:textId="02660AA3" w:rsidR="00BC7ABC" w:rsidRDefault="001A54B7">
      <w:pPr>
        <w:pStyle w:val="ListParagraph"/>
        <w:numPr>
          <w:ilvl w:val="0"/>
          <w:numId w:val="2"/>
        </w:numPr>
        <w:tabs>
          <w:tab w:val="left" w:pos="820"/>
        </w:tabs>
        <w:spacing w:before="243"/>
        <w:ind w:right="105" w:hanging="360"/>
        <w:rPr>
          <w:sz w:val="20"/>
        </w:rPr>
      </w:pPr>
      <w:r>
        <w:rPr>
          <w:sz w:val="20"/>
        </w:rPr>
        <w:t xml:space="preserve">An </w:t>
      </w:r>
      <w:r>
        <w:rPr>
          <w:b/>
          <w:sz w:val="20"/>
        </w:rPr>
        <w:t xml:space="preserve">administrative hold </w:t>
      </w:r>
      <w:r>
        <w:rPr>
          <w:sz w:val="20"/>
        </w:rPr>
        <w:t xml:space="preserve">is a voluntary action by an investigator to stop some or all </w:t>
      </w:r>
      <w:r w:rsidR="007C7DAE">
        <w:rPr>
          <w:sz w:val="20"/>
        </w:rPr>
        <w:t>RIRC</w:t>
      </w:r>
      <w:r>
        <w:rPr>
          <w:sz w:val="20"/>
        </w:rPr>
        <w:t>-approved research activities.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4"/>
          <w:sz w:val="20"/>
        </w:rPr>
        <w:t xml:space="preserve"> </w:t>
      </w:r>
      <w:r>
        <w:rPr>
          <w:sz w:val="20"/>
        </w:rPr>
        <w:t>hold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4"/>
          <w:sz w:val="20"/>
        </w:rPr>
        <w:t xml:space="preserve"> </w:t>
      </w:r>
      <w:r>
        <w:rPr>
          <w:sz w:val="20"/>
        </w:rPr>
        <w:t>suspension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termination.</w:t>
      </w:r>
      <w:r>
        <w:rPr>
          <w:spacing w:val="-4"/>
          <w:sz w:val="20"/>
        </w:rPr>
        <w:t xml:space="preserve"> </w:t>
      </w:r>
      <w:r>
        <w:rPr>
          <w:sz w:val="20"/>
        </w:rPr>
        <w:t>Protocols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4"/>
          <w:sz w:val="20"/>
        </w:rPr>
        <w:t xml:space="preserve"> </w:t>
      </w:r>
      <w:r>
        <w:rPr>
          <w:sz w:val="20"/>
        </w:rPr>
        <w:t>hold remain open and require continuing review.</w:t>
      </w:r>
    </w:p>
    <w:p w14:paraId="7EE3D17F" w14:textId="77777777" w:rsidR="00BC7ABC" w:rsidRDefault="00BC7ABC">
      <w:pPr>
        <w:pStyle w:val="BodyText"/>
      </w:pPr>
    </w:p>
    <w:p w14:paraId="7EE3D180" w14:textId="78F033D7" w:rsidR="00BC7ABC" w:rsidRDefault="001A54B7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0"/>
        <w:ind w:right="168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suspension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2"/>
          <w:sz w:val="20"/>
        </w:rPr>
        <w:t xml:space="preserve"> </w:t>
      </w:r>
      <w:r>
        <w:rPr>
          <w:sz w:val="20"/>
        </w:rPr>
        <w:t>approval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directive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convened</w:t>
      </w:r>
      <w:r>
        <w:rPr>
          <w:spacing w:val="-1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2"/>
          <w:sz w:val="20"/>
        </w:rPr>
        <w:t xml:space="preserve"> </w:t>
      </w:r>
      <w:r>
        <w:rPr>
          <w:sz w:val="20"/>
        </w:rPr>
        <w:t>designee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either</w:t>
      </w:r>
      <w:r>
        <w:rPr>
          <w:spacing w:val="-2"/>
          <w:sz w:val="20"/>
        </w:rPr>
        <w:t xml:space="preserve"> </w:t>
      </w:r>
      <w:r>
        <w:rPr>
          <w:sz w:val="20"/>
        </w:rPr>
        <w:t>temporarily</w:t>
      </w:r>
      <w:r>
        <w:rPr>
          <w:spacing w:val="-1"/>
          <w:sz w:val="20"/>
        </w:rPr>
        <w:t xml:space="preserve"> </w:t>
      </w:r>
      <w:r>
        <w:rPr>
          <w:sz w:val="20"/>
        </w:rPr>
        <w:t>stop some or all previously approved research activities, or to permanently stop some or all previously approved research activities. Suspended protocols remain open and require continuing review.</w:t>
      </w:r>
    </w:p>
    <w:p w14:paraId="7EE3D181" w14:textId="77777777" w:rsidR="00BC7ABC" w:rsidRDefault="00BC7ABC">
      <w:pPr>
        <w:pStyle w:val="BodyText"/>
      </w:pPr>
    </w:p>
    <w:p w14:paraId="7EE3D182" w14:textId="59CDDDFA" w:rsidR="00BC7ABC" w:rsidRDefault="001A54B7">
      <w:pPr>
        <w:pStyle w:val="ListParagraph"/>
        <w:numPr>
          <w:ilvl w:val="0"/>
          <w:numId w:val="2"/>
        </w:numPr>
        <w:tabs>
          <w:tab w:val="left" w:pos="820"/>
        </w:tabs>
        <w:spacing w:before="0"/>
        <w:ind w:right="214" w:hanging="360"/>
        <w:rPr>
          <w:sz w:val="20"/>
        </w:rPr>
      </w:pPr>
      <w:r>
        <w:rPr>
          <w:sz w:val="20"/>
        </w:rPr>
        <w:t xml:space="preserve">A </w:t>
      </w:r>
      <w:r>
        <w:rPr>
          <w:b/>
          <w:sz w:val="20"/>
        </w:rPr>
        <w:t xml:space="preserve">termination </w:t>
      </w:r>
      <w:r>
        <w:rPr>
          <w:sz w:val="20"/>
        </w:rPr>
        <w:t xml:space="preserve">of </w:t>
      </w:r>
      <w:r w:rsidR="007C7DAE">
        <w:rPr>
          <w:sz w:val="20"/>
        </w:rPr>
        <w:t>RIRC</w:t>
      </w:r>
      <w:r>
        <w:rPr>
          <w:sz w:val="20"/>
        </w:rPr>
        <w:t xml:space="preserve"> approval is a directive of the convened </w:t>
      </w:r>
      <w:r w:rsidR="007C7DAE">
        <w:rPr>
          <w:sz w:val="20"/>
        </w:rPr>
        <w:t>RIRC</w:t>
      </w:r>
      <w:r>
        <w:rPr>
          <w:sz w:val="20"/>
        </w:rPr>
        <w:t xml:space="preserve"> or </w:t>
      </w:r>
      <w:r w:rsidR="007C7DAE">
        <w:rPr>
          <w:sz w:val="20"/>
        </w:rPr>
        <w:t>RIRC</w:t>
      </w:r>
      <w:r>
        <w:rPr>
          <w:sz w:val="20"/>
        </w:rPr>
        <w:t xml:space="preserve"> designee to permanently stop all activities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previously</w:t>
      </w:r>
      <w:r>
        <w:rPr>
          <w:spacing w:val="-4"/>
          <w:sz w:val="20"/>
        </w:rPr>
        <w:t xml:space="preserve"> </w:t>
      </w:r>
      <w:r>
        <w:rPr>
          <w:sz w:val="20"/>
        </w:rPr>
        <w:t>approved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protocol.</w:t>
      </w:r>
      <w:r>
        <w:rPr>
          <w:spacing w:val="-4"/>
          <w:sz w:val="20"/>
        </w:rPr>
        <w:t xml:space="preserve"> </w:t>
      </w:r>
      <w:r>
        <w:rPr>
          <w:sz w:val="20"/>
        </w:rPr>
        <w:t>Terminated</w:t>
      </w:r>
      <w:r>
        <w:rPr>
          <w:spacing w:val="-3"/>
          <w:sz w:val="20"/>
        </w:rPr>
        <w:t xml:space="preserve"> </w:t>
      </w:r>
      <w:r>
        <w:rPr>
          <w:sz w:val="20"/>
        </w:rPr>
        <w:t>protocols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considered</w:t>
      </w:r>
      <w:r>
        <w:rPr>
          <w:spacing w:val="-3"/>
          <w:sz w:val="20"/>
        </w:rPr>
        <w:t xml:space="preserve"> </w:t>
      </w:r>
      <w:r>
        <w:rPr>
          <w:sz w:val="20"/>
        </w:rPr>
        <w:t>closed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no longer require continuing review.</w:t>
      </w:r>
    </w:p>
    <w:p w14:paraId="7EE3D183" w14:textId="77777777" w:rsidR="00BC7ABC" w:rsidRDefault="00BC7ABC">
      <w:pPr>
        <w:pStyle w:val="BodyText"/>
      </w:pPr>
    </w:p>
    <w:p w14:paraId="7EE3D184" w14:textId="5FBBE842" w:rsidR="00BC7ABC" w:rsidRDefault="001A54B7">
      <w:pPr>
        <w:pStyle w:val="Heading1"/>
      </w:pPr>
      <w:r>
        <w:rPr>
          <w:spacing w:val="-2"/>
        </w:rPr>
        <w:t>BACKGROUND</w:t>
      </w:r>
    </w:p>
    <w:p w14:paraId="7EE3D185" w14:textId="34FC6AAF" w:rsidR="00BC7ABC" w:rsidRDefault="001A54B7">
      <w:pPr>
        <w:pStyle w:val="BodyText"/>
        <w:ind w:left="100"/>
      </w:pPr>
      <w:r>
        <w:t>The</w:t>
      </w:r>
      <w:r>
        <w:rPr>
          <w:spacing w:val="-3"/>
        </w:rPr>
        <w:t xml:space="preserve"> </w:t>
      </w:r>
      <w:r w:rsidR="007C7DAE">
        <w:t>RIRC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suspend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terminate</w:t>
      </w:r>
      <w:r>
        <w:rPr>
          <w:spacing w:val="-3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accordance with the </w:t>
      </w:r>
      <w:r w:rsidR="007C7DAE">
        <w:t>RIRC</w:t>
      </w:r>
      <w:r>
        <w:t xml:space="preserve"> or QMC policies, is not in compliance with Federal Regulations or that has been associated with unexpected serious harm to participants. The </w:t>
      </w:r>
      <w:r w:rsidR="007C7DAE">
        <w:t>RIRC</w:t>
      </w:r>
      <w:r>
        <w:t xml:space="preserve"> may suspend or terminate approval of research regardless of whether the research was approved by the convened board, by expedited review, or is exempt. The </w:t>
      </w:r>
      <w:r w:rsidR="007C7DAE">
        <w:t>RIRC</w:t>
      </w:r>
      <w:r>
        <w:t xml:space="preserve"> may suspend or terminate research even when continued review is not required.</w:t>
      </w:r>
    </w:p>
    <w:p w14:paraId="7EE3D186" w14:textId="3C2E23B2" w:rsidR="00BC7ABC" w:rsidRDefault="001A54B7">
      <w:pPr>
        <w:pStyle w:val="BodyText"/>
        <w:spacing w:before="244"/>
        <w:ind w:left="100" w:hanging="1"/>
      </w:pPr>
      <w:r>
        <w:t>Suspensions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terminations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OHRP,</w:t>
      </w:r>
      <w:r>
        <w:rPr>
          <w:spacing w:val="-3"/>
        </w:rPr>
        <w:t xml:space="preserve"> </w:t>
      </w:r>
      <w:r>
        <w:t>FDA,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officials,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 xml:space="preserve">applicable. See </w:t>
      </w:r>
      <w:r w:rsidR="007C7DAE">
        <w:t>RIRC</w:t>
      </w:r>
      <w:r>
        <w:t xml:space="preserve"> SOP 905: Reporting Procedures.</w:t>
      </w:r>
    </w:p>
    <w:p w14:paraId="7EE3D187" w14:textId="77777777" w:rsidR="00BC7ABC" w:rsidRDefault="001A54B7">
      <w:pPr>
        <w:pStyle w:val="BodyText"/>
        <w:spacing w:before="244"/>
        <w:ind w:left="100"/>
      </w:pPr>
      <w:r>
        <w:t>An investigator may also place a voluntary administrative hold on previously approved research when in the judgment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investigator,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participants.</w:t>
      </w:r>
    </w:p>
    <w:p w14:paraId="7EE3D188" w14:textId="77777777" w:rsidR="00BC7ABC" w:rsidRDefault="00BC7ABC">
      <w:pPr>
        <w:pStyle w:val="BodyText"/>
        <w:spacing w:before="1"/>
      </w:pPr>
    </w:p>
    <w:p w14:paraId="7EE3D189" w14:textId="770DB8B1" w:rsidR="00BC7ABC" w:rsidRDefault="001A54B7">
      <w:pPr>
        <w:pStyle w:val="BodyText"/>
        <w:spacing w:before="1"/>
        <w:ind w:left="100" w:right="151"/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 w:rsidR="007C7DAE">
        <w:t>RIRC</w:t>
      </w:r>
      <w:r>
        <w:rPr>
          <w:spacing w:val="-3"/>
        </w:rPr>
        <w:t xml:space="preserve"> </w:t>
      </w:r>
      <w:r>
        <w:t>designee</w:t>
      </w:r>
      <w:r>
        <w:rPr>
          <w:spacing w:val="-4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7C7DAE">
        <w:t>RIRC</w:t>
      </w:r>
      <w:r>
        <w:rPr>
          <w:spacing w:val="-3"/>
        </w:rPr>
        <w:t xml:space="preserve"> </w:t>
      </w:r>
      <w:r>
        <w:t>Chair,</w:t>
      </w:r>
      <w:r>
        <w:rPr>
          <w:spacing w:val="-2"/>
        </w:rPr>
        <w:t xml:space="preserve"> </w:t>
      </w:r>
      <w:r w:rsidR="007C7DAE">
        <w:t>RIRC</w:t>
      </w:r>
      <w:r>
        <w:rPr>
          <w:spacing w:val="-3"/>
        </w:rPr>
        <w:t xml:space="preserve"> </w:t>
      </w:r>
      <w:r>
        <w:t>Vice-Chair,</w:t>
      </w:r>
      <w:r>
        <w:rPr>
          <w:spacing w:val="-2"/>
        </w:rPr>
        <w:t xml:space="preserve"> </w:t>
      </w:r>
      <w:r w:rsidR="007C7DAE">
        <w:t>RIRC</w:t>
      </w:r>
      <w:r>
        <w:rPr>
          <w:spacing w:val="-3"/>
        </w:rPr>
        <w:t xml:space="preserve"> </w:t>
      </w:r>
      <w:r>
        <w:t>administrator,</w:t>
      </w:r>
      <w:r>
        <w:rPr>
          <w:spacing w:val="-2"/>
        </w:rPr>
        <w:t xml:space="preserve"> </w:t>
      </w:r>
      <w:r>
        <w:t>Institutional Official, or a person designated in writing to temporarily assume the role of one of these persons.</w:t>
      </w:r>
    </w:p>
    <w:p w14:paraId="7EE3D18A" w14:textId="77777777" w:rsidR="00BC7ABC" w:rsidRDefault="001A54B7">
      <w:pPr>
        <w:pStyle w:val="Heading1"/>
        <w:spacing w:before="243"/>
      </w:pPr>
      <w:r>
        <w:rPr>
          <w:spacing w:val="-2"/>
        </w:rPr>
        <w:t>PROCEDURES</w:t>
      </w:r>
    </w:p>
    <w:p w14:paraId="7EE3D18B" w14:textId="77777777" w:rsidR="00BC7ABC" w:rsidRDefault="001A54B7">
      <w:pPr>
        <w:pStyle w:val="Heading2"/>
        <w:numPr>
          <w:ilvl w:val="0"/>
          <w:numId w:val="1"/>
        </w:numPr>
        <w:tabs>
          <w:tab w:val="left" w:pos="460"/>
        </w:tabs>
        <w:spacing w:before="243"/>
      </w:pPr>
      <w:r>
        <w:t>Procedures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Administrative</w:t>
      </w:r>
      <w:r>
        <w:rPr>
          <w:spacing w:val="-8"/>
        </w:rPr>
        <w:t xml:space="preserve"> </w:t>
      </w:r>
      <w:r>
        <w:rPr>
          <w:spacing w:val="-4"/>
        </w:rPr>
        <w:t>Holds</w:t>
      </w:r>
    </w:p>
    <w:p w14:paraId="7EE3D18C" w14:textId="77777777" w:rsidR="00BC7ABC" w:rsidRDefault="00BC7ABC">
      <w:pPr>
        <w:pStyle w:val="BodyText"/>
        <w:spacing w:before="2"/>
        <w:rPr>
          <w:b/>
        </w:rPr>
      </w:pPr>
    </w:p>
    <w:p w14:paraId="7EE3D18D" w14:textId="77777777" w:rsidR="00BC7ABC" w:rsidRDefault="001A54B7">
      <w:pPr>
        <w:pStyle w:val="ListParagraph"/>
        <w:numPr>
          <w:ilvl w:val="1"/>
          <w:numId w:val="1"/>
        </w:numPr>
        <w:tabs>
          <w:tab w:val="left" w:pos="889"/>
          <w:tab w:val="left" w:pos="892"/>
        </w:tabs>
        <w:spacing w:before="0"/>
        <w:ind w:right="149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investigator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place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2"/>
          <w:sz w:val="20"/>
        </w:rPr>
        <w:t xml:space="preserve"> </w:t>
      </w:r>
      <w:r>
        <w:rPr>
          <w:sz w:val="20"/>
        </w:rPr>
        <w:t>study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4"/>
          <w:sz w:val="20"/>
        </w:rPr>
        <w:t xml:space="preserve"> </w:t>
      </w:r>
      <w:r>
        <w:rPr>
          <w:sz w:val="20"/>
        </w:rPr>
        <w:t>hold.</w:t>
      </w:r>
      <w:r>
        <w:rPr>
          <w:spacing w:val="-3"/>
          <w:sz w:val="20"/>
        </w:rPr>
        <w:t xml:space="preserve"> </w:t>
      </w:r>
      <w:r>
        <w:rPr>
          <w:sz w:val="20"/>
        </w:rPr>
        <w:t>Some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2"/>
          <w:sz w:val="20"/>
        </w:rPr>
        <w:t xml:space="preserve"> </w:t>
      </w:r>
      <w:r>
        <w:rPr>
          <w:sz w:val="20"/>
        </w:rPr>
        <w:t>activities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 placed on administrative hold until additional information can be obtained to determine if a change in</w:t>
      </w:r>
    </w:p>
    <w:p w14:paraId="7EE3D18F" w14:textId="77777777" w:rsidR="00BC7ABC" w:rsidRDefault="00BC7ABC">
      <w:pPr>
        <w:jc w:val="center"/>
        <w:rPr>
          <w:sz w:val="16"/>
        </w:rPr>
        <w:sectPr w:rsidR="00BC7ABC">
          <w:headerReference w:type="default" r:id="rId10"/>
          <w:footerReference w:type="default" r:id="rId11"/>
          <w:type w:val="continuous"/>
          <w:pgSz w:w="12240" w:h="15840"/>
          <w:pgMar w:top="1780" w:right="1340" w:bottom="1460" w:left="1340" w:header="720" w:footer="1272" w:gutter="0"/>
          <w:pgNumType w:start="1"/>
          <w:cols w:space="720"/>
        </w:sectPr>
      </w:pPr>
    </w:p>
    <w:p w14:paraId="7EE3D190" w14:textId="77777777" w:rsidR="00BC7ABC" w:rsidRDefault="001A54B7">
      <w:pPr>
        <w:pStyle w:val="BodyText"/>
        <w:spacing w:before="90"/>
        <w:ind w:left="891" w:right="151"/>
      </w:pPr>
      <w:r>
        <w:lastRenderedPageBreak/>
        <w:t>the</w:t>
      </w:r>
      <w:r>
        <w:rPr>
          <w:spacing w:val="-4"/>
        </w:rPr>
        <w:t xml:space="preserve"> </w:t>
      </w:r>
      <w:r>
        <w:t>risk/benefit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occurred,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non-compliance</w:t>
      </w:r>
      <w:r>
        <w:rPr>
          <w:spacing w:val="-4"/>
        </w:rPr>
        <w:t xml:space="preserve"> </w:t>
      </w:r>
      <w:r>
        <w:t>exist</w:t>
      </w:r>
      <w:r>
        <w:rPr>
          <w:spacing w:val="-3"/>
        </w:rPr>
        <w:t xml:space="preserve"> </w:t>
      </w:r>
      <w:r>
        <w:t>in a currently approved research protocol.</w:t>
      </w:r>
    </w:p>
    <w:p w14:paraId="7EE3D191" w14:textId="71AE4EE2" w:rsidR="00BC7ABC" w:rsidRDefault="001A54B7">
      <w:pPr>
        <w:pStyle w:val="ListParagraph"/>
        <w:numPr>
          <w:ilvl w:val="1"/>
          <w:numId w:val="1"/>
        </w:numPr>
        <w:tabs>
          <w:tab w:val="left" w:pos="888"/>
          <w:tab w:val="left" w:pos="891"/>
        </w:tabs>
        <w:ind w:left="891" w:right="248"/>
        <w:rPr>
          <w:sz w:val="20"/>
        </w:rPr>
      </w:pPr>
      <w:r>
        <w:rPr>
          <w:sz w:val="20"/>
        </w:rPr>
        <w:t xml:space="preserve">The </w:t>
      </w:r>
      <w:r w:rsidR="007C7DAE">
        <w:rPr>
          <w:sz w:val="20"/>
        </w:rPr>
        <w:t>RIRC</w:t>
      </w:r>
      <w:r>
        <w:rPr>
          <w:sz w:val="20"/>
        </w:rPr>
        <w:t xml:space="preserve"> or </w:t>
      </w:r>
      <w:r w:rsidR="007C7DAE">
        <w:rPr>
          <w:sz w:val="20"/>
        </w:rPr>
        <w:t>RIRC</w:t>
      </w:r>
      <w:r>
        <w:rPr>
          <w:sz w:val="20"/>
        </w:rPr>
        <w:t xml:space="preserve"> designee in consultation with the investigator determines whether any additional procedures</w:t>
      </w:r>
      <w:r>
        <w:rPr>
          <w:spacing w:val="-2"/>
          <w:sz w:val="20"/>
        </w:rPr>
        <w:t xml:space="preserve"> </w:t>
      </w:r>
      <w:r>
        <w:rPr>
          <w:sz w:val="20"/>
        </w:rPr>
        <w:t>need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followed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protect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rights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welfare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current</w:t>
      </w:r>
      <w:r>
        <w:rPr>
          <w:spacing w:val="-3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described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in </w:t>
      </w:r>
      <w:r w:rsidR="007C7DAE">
        <w:rPr>
          <w:sz w:val="20"/>
        </w:rPr>
        <w:t>RIRC</w:t>
      </w:r>
      <w:r>
        <w:rPr>
          <w:sz w:val="20"/>
        </w:rPr>
        <w:t xml:space="preserve"> SOP 906: Protection of Research Participants.</w:t>
      </w:r>
    </w:p>
    <w:p w14:paraId="7EE3D192" w14:textId="08F56C03" w:rsidR="00BC7ABC" w:rsidRDefault="001A54B7">
      <w:pPr>
        <w:pStyle w:val="ListParagraph"/>
        <w:numPr>
          <w:ilvl w:val="1"/>
          <w:numId w:val="1"/>
        </w:numPr>
        <w:tabs>
          <w:tab w:val="left" w:pos="889"/>
          <w:tab w:val="left" w:pos="892"/>
        </w:tabs>
        <w:ind w:right="755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3"/>
          <w:sz w:val="20"/>
        </w:rPr>
        <w:t xml:space="preserve"> </w:t>
      </w:r>
      <w:r>
        <w:rPr>
          <w:sz w:val="20"/>
        </w:rPr>
        <w:t>designee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consultation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investigators</w:t>
      </w:r>
      <w:r>
        <w:rPr>
          <w:spacing w:val="-2"/>
          <w:sz w:val="20"/>
        </w:rPr>
        <w:t xml:space="preserve"> </w:t>
      </w:r>
      <w:r>
        <w:rPr>
          <w:sz w:val="20"/>
        </w:rPr>
        <w:t>determine</w:t>
      </w:r>
      <w:r>
        <w:rPr>
          <w:spacing w:val="-4"/>
          <w:sz w:val="20"/>
        </w:rPr>
        <w:t xml:space="preserve"> </w:t>
      </w: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when currently enrolled participants will be notified of the administrative hold.</w:t>
      </w:r>
    </w:p>
    <w:p w14:paraId="7EE3D193" w14:textId="77777777" w:rsidR="00BC7ABC" w:rsidRDefault="001A54B7">
      <w:pPr>
        <w:pStyle w:val="ListParagraph"/>
        <w:numPr>
          <w:ilvl w:val="1"/>
          <w:numId w:val="1"/>
        </w:numPr>
        <w:tabs>
          <w:tab w:val="left" w:pos="890"/>
        </w:tabs>
        <w:spacing w:before="122"/>
        <w:ind w:left="890" w:hanging="430"/>
        <w:rPr>
          <w:sz w:val="20"/>
        </w:rPr>
      </w:pPr>
      <w:r>
        <w:rPr>
          <w:sz w:val="20"/>
        </w:rPr>
        <w:t>Investigators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must:</w:t>
      </w:r>
    </w:p>
    <w:p w14:paraId="7EE3D194" w14:textId="58F84C81" w:rsidR="00BC7ABC" w:rsidRDefault="001A54B7">
      <w:pPr>
        <w:pStyle w:val="ListParagraph"/>
        <w:numPr>
          <w:ilvl w:val="2"/>
          <w:numId w:val="1"/>
        </w:numPr>
        <w:tabs>
          <w:tab w:val="left" w:pos="1900"/>
        </w:tabs>
        <w:ind w:right="153"/>
        <w:rPr>
          <w:sz w:val="20"/>
        </w:rPr>
      </w:pPr>
      <w:r>
        <w:rPr>
          <w:sz w:val="20"/>
        </w:rPr>
        <w:t>Notify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900C35">
        <w:rPr>
          <w:sz w:val="20"/>
        </w:rPr>
        <w:t>QMC</w:t>
      </w:r>
      <w:r>
        <w:rPr>
          <w:spacing w:val="-2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writing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investigator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voluntarily</w:t>
      </w:r>
      <w:r>
        <w:rPr>
          <w:spacing w:val="-2"/>
          <w:sz w:val="20"/>
        </w:rPr>
        <w:t xml:space="preserve"> </w:t>
      </w:r>
      <w:r>
        <w:rPr>
          <w:sz w:val="20"/>
        </w:rPr>
        <w:t>placing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study on administrative hold.</w:t>
      </w:r>
    </w:p>
    <w:p w14:paraId="7EE3D195" w14:textId="77777777" w:rsidR="00BC7ABC" w:rsidRDefault="001A54B7">
      <w:pPr>
        <w:pStyle w:val="ListParagraph"/>
        <w:numPr>
          <w:ilvl w:val="2"/>
          <w:numId w:val="1"/>
        </w:numPr>
        <w:tabs>
          <w:tab w:val="left" w:pos="1900"/>
        </w:tabs>
        <w:spacing w:before="0"/>
        <w:ind w:right="237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activities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stopped.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activities</w:t>
      </w:r>
      <w:r>
        <w:rPr>
          <w:spacing w:val="-3"/>
          <w:sz w:val="20"/>
        </w:rPr>
        <w:t xml:space="preserve"> </w:t>
      </w:r>
      <w:r>
        <w:rPr>
          <w:sz w:val="20"/>
        </w:rPr>
        <w:t>may include but are not limited to recruitment, screening/enrollment, research intervention/interaction, follow-up, or all research activities.</w:t>
      </w:r>
    </w:p>
    <w:p w14:paraId="7EE3D196" w14:textId="2AAA9DDA" w:rsidR="00BC7ABC" w:rsidRDefault="001A54B7">
      <w:pPr>
        <w:pStyle w:val="ListParagraph"/>
        <w:numPr>
          <w:ilvl w:val="2"/>
          <w:numId w:val="1"/>
        </w:numPr>
        <w:tabs>
          <w:tab w:val="left" w:pos="1900"/>
        </w:tabs>
        <w:spacing w:before="0"/>
        <w:ind w:right="167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currently</w:t>
      </w:r>
      <w:r>
        <w:rPr>
          <w:spacing w:val="-2"/>
          <w:sz w:val="20"/>
        </w:rPr>
        <w:t xml:space="preserve"> </w:t>
      </w:r>
      <w:r>
        <w:rPr>
          <w:sz w:val="20"/>
        </w:rPr>
        <w:t>enrolled</w:t>
      </w:r>
      <w:r>
        <w:rPr>
          <w:spacing w:val="-2"/>
          <w:sz w:val="20"/>
        </w:rPr>
        <w:t xml:space="preserve"> </w:t>
      </w:r>
      <w:r>
        <w:rPr>
          <w:sz w:val="20"/>
        </w:rPr>
        <w:t>participants’</w:t>
      </w:r>
      <w:r>
        <w:rPr>
          <w:spacing w:val="-2"/>
          <w:sz w:val="20"/>
        </w:rPr>
        <w:t xml:space="preserve"> </w:t>
      </w:r>
      <w:r>
        <w:rPr>
          <w:sz w:val="20"/>
        </w:rPr>
        <w:t>status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study,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proposed actions to be taken (if needed) to protect the rights and welfare of current participants during the administrative hold action according to </w:t>
      </w:r>
      <w:r w:rsidR="007C7DAE">
        <w:rPr>
          <w:sz w:val="20"/>
        </w:rPr>
        <w:t>RIRC</w:t>
      </w:r>
      <w:r>
        <w:rPr>
          <w:sz w:val="20"/>
        </w:rPr>
        <w:t xml:space="preserve"> SOP 906: Protection of Research </w:t>
      </w:r>
      <w:r>
        <w:rPr>
          <w:spacing w:val="-2"/>
          <w:sz w:val="20"/>
        </w:rPr>
        <w:t>Participants.</w:t>
      </w:r>
    </w:p>
    <w:p w14:paraId="7EE3D197" w14:textId="559B3C49" w:rsidR="00BC7ABC" w:rsidRDefault="001A54B7">
      <w:pPr>
        <w:pStyle w:val="ListParagraph"/>
        <w:numPr>
          <w:ilvl w:val="2"/>
          <w:numId w:val="1"/>
        </w:numPr>
        <w:tabs>
          <w:tab w:val="left" w:pos="1900"/>
        </w:tabs>
        <w:spacing w:before="0"/>
        <w:ind w:right="240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written</w:t>
      </w:r>
      <w:r>
        <w:rPr>
          <w:spacing w:val="-2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actions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taken</w:t>
      </w:r>
      <w:r>
        <w:rPr>
          <w:spacing w:val="-2"/>
          <w:sz w:val="20"/>
        </w:rPr>
        <w:t xml:space="preserve"> </w:t>
      </w:r>
      <w:r>
        <w:rPr>
          <w:sz w:val="20"/>
        </w:rPr>
        <w:t>prior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3"/>
          <w:sz w:val="20"/>
        </w:rPr>
        <w:t xml:space="preserve"> </w:t>
      </w:r>
      <w:r>
        <w:rPr>
          <w:sz w:val="20"/>
        </w:rPr>
        <w:t>approval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proposed changes in order to eliminate apparent immediate harm.</w:t>
      </w:r>
    </w:p>
    <w:p w14:paraId="7EE3D198" w14:textId="77777777" w:rsidR="00BC7ABC" w:rsidRDefault="00BC7ABC">
      <w:pPr>
        <w:pStyle w:val="BodyText"/>
      </w:pPr>
    </w:p>
    <w:p w14:paraId="7EE3D199" w14:textId="39841860" w:rsidR="00BC7ABC" w:rsidRDefault="001A54B7">
      <w:pPr>
        <w:pStyle w:val="ListParagraph"/>
        <w:numPr>
          <w:ilvl w:val="1"/>
          <w:numId w:val="1"/>
        </w:numPr>
        <w:tabs>
          <w:tab w:val="left" w:pos="889"/>
          <w:tab w:val="left" w:pos="892"/>
        </w:tabs>
        <w:spacing w:before="0"/>
        <w:ind w:right="537"/>
        <w:rPr>
          <w:sz w:val="20"/>
        </w:rPr>
      </w:pP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written</w:t>
      </w:r>
      <w:r>
        <w:rPr>
          <w:spacing w:val="-2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investigator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received,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notified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7C7DAE">
        <w:rPr>
          <w:sz w:val="20"/>
        </w:rPr>
        <w:t>RIRC</w:t>
      </w:r>
      <w:r>
        <w:rPr>
          <w:sz w:val="20"/>
        </w:rPr>
        <w:t xml:space="preserve"> Chair or designee of the study on administrative hold and actions to be taken.</w:t>
      </w:r>
    </w:p>
    <w:p w14:paraId="7EE3D19A" w14:textId="45822208" w:rsidR="00BC7ABC" w:rsidRDefault="001A54B7">
      <w:pPr>
        <w:pStyle w:val="ListParagraph"/>
        <w:numPr>
          <w:ilvl w:val="1"/>
          <w:numId w:val="1"/>
        </w:numPr>
        <w:tabs>
          <w:tab w:val="left" w:pos="889"/>
          <w:tab w:val="left" w:pos="892"/>
        </w:tabs>
        <w:ind w:right="134"/>
        <w:rPr>
          <w:sz w:val="20"/>
        </w:rPr>
      </w:pPr>
      <w:r>
        <w:rPr>
          <w:sz w:val="20"/>
        </w:rPr>
        <w:t xml:space="preserve">An </w:t>
      </w:r>
      <w:r w:rsidR="007C7DAE">
        <w:rPr>
          <w:sz w:val="20"/>
        </w:rPr>
        <w:t>RIRC</w:t>
      </w:r>
      <w:r>
        <w:rPr>
          <w:sz w:val="20"/>
        </w:rPr>
        <w:t xml:space="preserve"> administrator initiates an inquiry process. The additional information gathered during the inquiry stage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an investigation is evaluated to determine</w:t>
      </w:r>
      <w:r>
        <w:rPr>
          <w:spacing w:val="-1"/>
          <w:sz w:val="20"/>
        </w:rPr>
        <w:t xml:space="preserve"> </w:t>
      </w:r>
      <w:r>
        <w:rPr>
          <w:sz w:val="20"/>
        </w:rPr>
        <w:t>that no change</w:t>
      </w:r>
      <w:r>
        <w:rPr>
          <w:spacing w:val="-1"/>
          <w:sz w:val="20"/>
        </w:rPr>
        <w:t xml:space="preserve"> </w:t>
      </w:r>
      <w:r>
        <w:rPr>
          <w:sz w:val="20"/>
        </w:rPr>
        <w:t>to the</w:t>
      </w:r>
      <w:r>
        <w:rPr>
          <w:spacing w:val="-1"/>
          <w:sz w:val="20"/>
        </w:rPr>
        <w:t xml:space="preserve"> </w:t>
      </w:r>
      <w:r>
        <w:rPr>
          <w:sz w:val="20"/>
        </w:rPr>
        <w:t>risk/benefit ratio has occurred, the rights or welfare of participants have not been compromised, and issues of non-compliance have been</w:t>
      </w:r>
      <w:r>
        <w:rPr>
          <w:spacing w:val="-2"/>
          <w:sz w:val="20"/>
        </w:rPr>
        <w:t xml:space="preserve"> </w:t>
      </w:r>
      <w:r>
        <w:rPr>
          <w:sz w:val="20"/>
        </w:rPr>
        <w:t>ruled</w:t>
      </w:r>
      <w:r>
        <w:rPr>
          <w:spacing w:val="-2"/>
          <w:sz w:val="20"/>
        </w:rPr>
        <w:t xml:space="preserve"> </w:t>
      </w:r>
      <w:r>
        <w:rPr>
          <w:sz w:val="20"/>
        </w:rPr>
        <w:t>out.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inquiry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necessitate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for-cause</w:t>
      </w:r>
      <w:r>
        <w:rPr>
          <w:spacing w:val="-3"/>
          <w:sz w:val="20"/>
        </w:rPr>
        <w:t xml:space="preserve"> </w:t>
      </w:r>
      <w:r>
        <w:rPr>
          <w:sz w:val="20"/>
        </w:rPr>
        <w:t>audit</w:t>
      </w:r>
      <w:r>
        <w:rPr>
          <w:spacing w:val="-2"/>
          <w:sz w:val="20"/>
        </w:rPr>
        <w:t xml:space="preserve"> </w:t>
      </w:r>
      <w:r>
        <w:rPr>
          <w:sz w:val="20"/>
        </w:rPr>
        <w:t>according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3"/>
          <w:sz w:val="20"/>
        </w:rPr>
        <w:t xml:space="preserve"> </w:t>
      </w:r>
      <w:r>
        <w:rPr>
          <w:sz w:val="20"/>
        </w:rPr>
        <w:t>SOP</w:t>
      </w:r>
      <w:r>
        <w:rPr>
          <w:spacing w:val="-2"/>
          <w:sz w:val="20"/>
        </w:rPr>
        <w:t xml:space="preserve"> </w:t>
      </w:r>
      <w:r>
        <w:rPr>
          <w:sz w:val="20"/>
        </w:rPr>
        <w:t>908:</w:t>
      </w:r>
      <w:r>
        <w:rPr>
          <w:spacing w:val="-3"/>
          <w:sz w:val="20"/>
        </w:rPr>
        <w:t xml:space="preserve"> </w:t>
      </w:r>
      <w:r>
        <w:rPr>
          <w:sz w:val="20"/>
        </w:rPr>
        <w:t>Routine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For- Cause Audits to obtain the needed information.</w:t>
      </w:r>
    </w:p>
    <w:p w14:paraId="7EE3D19B" w14:textId="1F796200" w:rsidR="00BC7ABC" w:rsidRDefault="001A54B7">
      <w:pPr>
        <w:pStyle w:val="ListParagraph"/>
        <w:numPr>
          <w:ilvl w:val="1"/>
          <w:numId w:val="1"/>
        </w:numPr>
        <w:tabs>
          <w:tab w:val="left" w:pos="889"/>
          <w:tab w:val="left" w:pos="892"/>
        </w:tabs>
        <w:spacing w:before="121"/>
        <w:ind w:right="103"/>
        <w:rPr>
          <w:sz w:val="20"/>
        </w:rPr>
      </w:pPr>
      <w:r>
        <w:rPr>
          <w:sz w:val="20"/>
        </w:rPr>
        <w:t xml:space="preserve">The </w:t>
      </w:r>
      <w:r w:rsidR="007C7DAE">
        <w:rPr>
          <w:sz w:val="20"/>
        </w:rPr>
        <w:t>RIRC</w:t>
      </w:r>
      <w:r>
        <w:rPr>
          <w:sz w:val="20"/>
        </w:rPr>
        <w:t xml:space="preserve"> administrator writes a report of the findings. The </w:t>
      </w:r>
      <w:r w:rsidR="007C7DAE">
        <w:rPr>
          <w:sz w:val="20"/>
        </w:rPr>
        <w:t>RIRC</w:t>
      </w:r>
      <w:r>
        <w:rPr>
          <w:sz w:val="20"/>
        </w:rPr>
        <w:t xml:space="preserve"> Chair or designee notifies the investigator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in writing of these findings and what corrective actions are necessary, if any, </w:t>
      </w:r>
      <w:r w:rsidR="00900C35">
        <w:rPr>
          <w:sz w:val="20"/>
        </w:rPr>
        <w:t xml:space="preserve">to </w:t>
      </w:r>
      <w:r>
        <w:rPr>
          <w:sz w:val="20"/>
        </w:rPr>
        <w:t>allow the study to return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active</w:t>
      </w:r>
      <w:r>
        <w:rPr>
          <w:spacing w:val="-4"/>
          <w:sz w:val="20"/>
        </w:rPr>
        <w:t xml:space="preserve"> </w:t>
      </w:r>
      <w:r>
        <w:rPr>
          <w:sz w:val="20"/>
        </w:rPr>
        <w:t>status.</w:t>
      </w:r>
      <w:r>
        <w:rPr>
          <w:spacing w:val="-3"/>
          <w:sz w:val="20"/>
        </w:rPr>
        <w:t xml:space="preserve"> </w:t>
      </w:r>
      <w:r>
        <w:rPr>
          <w:sz w:val="20"/>
        </w:rPr>
        <w:t>Determinations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unanticipated</w:t>
      </w:r>
      <w:r>
        <w:rPr>
          <w:spacing w:val="-2"/>
          <w:sz w:val="20"/>
        </w:rPr>
        <w:t xml:space="preserve"> </w:t>
      </w:r>
      <w:r>
        <w:rPr>
          <w:sz w:val="20"/>
        </w:rPr>
        <w:t>problems</w:t>
      </w:r>
      <w:r>
        <w:rPr>
          <w:spacing w:val="-2"/>
          <w:sz w:val="20"/>
        </w:rPr>
        <w:t xml:space="preserve"> </w:t>
      </w:r>
      <w:r>
        <w:rPr>
          <w:sz w:val="20"/>
        </w:rPr>
        <w:t>involving</w:t>
      </w:r>
      <w:r>
        <w:rPr>
          <w:spacing w:val="-3"/>
          <w:sz w:val="20"/>
        </w:rPr>
        <w:t xml:space="preserve"> </w:t>
      </w:r>
      <w:r>
        <w:rPr>
          <w:sz w:val="20"/>
        </w:rPr>
        <w:t>risks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others or non-compliance that are a result of these findings will be made according to </w:t>
      </w:r>
      <w:r w:rsidR="007C7DAE">
        <w:rPr>
          <w:sz w:val="20"/>
        </w:rPr>
        <w:t>RIRC</w:t>
      </w:r>
      <w:r>
        <w:rPr>
          <w:sz w:val="20"/>
        </w:rPr>
        <w:t xml:space="preserve"> SOP 901: Unanticipated Problems Involving Risks to Participants or Others and </w:t>
      </w:r>
      <w:r w:rsidR="007C7DAE">
        <w:rPr>
          <w:sz w:val="20"/>
        </w:rPr>
        <w:t>RIRC</w:t>
      </w:r>
      <w:r>
        <w:rPr>
          <w:sz w:val="20"/>
        </w:rPr>
        <w:t xml:space="preserve"> SOP 903: HRPP and Non- </w:t>
      </w:r>
      <w:r>
        <w:rPr>
          <w:spacing w:val="-2"/>
          <w:sz w:val="20"/>
        </w:rPr>
        <w:t>Compliance.</w:t>
      </w:r>
    </w:p>
    <w:p w14:paraId="7EE3D19C" w14:textId="77777777" w:rsidR="00BC7ABC" w:rsidRDefault="00BC7ABC">
      <w:pPr>
        <w:pStyle w:val="BodyText"/>
        <w:spacing w:before="120"/>
      </w:pPr>
    </w:p>
    <w:p w14:paraId="7EE3D19D" w14:textId="77777777" w:rsidR="00BC7ABC" w:rsidRDefault="001A54B7">
      <w:pPr>
        <w:pStyle w:val="Heading2"/>
        <w:numPr>
          <w:ilvl w:val="0"/>
          <w:numId w:val="1"/>
        </w:numPr>
        <w:tabs>
          <w:tab w:val="left" w:pos="460"/>
        </w:tabs>
      </w:pPr>
      <w:r>
        <w:t>Procedures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Suspension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Termination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Research</w:t>
      </w:r>
    </w:p>
    <w:p w14:paraId="7EE3D19E" w14:textId="46A63C94" w:rsidR="00BC7ABC" w:rsidRDefault="001A54B7">
      <w:pPr>
        <w:pStyle w:val="ListParagraph"/>
        <w:numPr>
          <w:ilvl w:val="1"/>
          <w:numId w:val="1"/>
        </w:numPr>
        <w:tabs>
          <w:tab w:val="left" w:pos="889"/>
          <w:tab w:val="left" w:pos="892"/>
        </w:tabs>
        <w:spacing w:before="243"/>
        <w:ind w:right="256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being</w:t>
      </w:r>
      <w:r>
        <w:rPr>
          <w:spacing w:val="-3"/>
          <w:sz w:val="20"/>
        </w:rPr>
        <w:t xml:space="preserve"> </w:t>
      </w:r>
      <w:r>
        <w:rPr>
          <w:sz w:val="20"/>
        </w:rPr>
        <w:t>conducted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policies,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determinations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of the </w:t>
      </w:r>
      <w:r w:rsidR="007C7DAE">
        <w:rPr>
          <w:sz w:val="20"/>
        </w:rPr>
        <w:t>RIRC</w:t>
      </w:r>
      <w:r>
        <w:rPr>
          <w:sz w:val="20"/>
        </w:rPr>
        <w:t xml:space="preserve">, or federal rules or regulations, or has been associated with unexpected, serious harm to participants, the convened </w:t>
      </w:r>
      <w:r w:rsidR="007C7DAE">
        <w:rPr>
          <w:sz w:val="20"/>
        </w:rPr>
        <w:t>RIRC</w:t>
      </w:r>
      <w:r>
        <w:rPr>
          <w:sz w:val="20"/>
        </w:rPr>
        <w:t xml:space="preserve"> or designee may suspend or terminate some or all research activity to protect the rights or welfare of participants.</w:t>
      </w:r>
    </w:p>
    <w:p w14:paraId="7EE3D19F" w14:textId="0607EEE1" w:rsidR="00BC7ABC" w:rsidRDefault="001A54B7">
      <w:pPr>
        <w:pStyle w:val="ListParagraph"/>
        <w:numPr>
          <w:ilvl w:val="1"/>
          <w:numId w:val="1"/>
        </w:numPr>
        <w:tabs>
          <w:tab w:val="left" w:pos="890"/>
          <w:tab w:val="left" w:pos="893"/>
        </w:tabs>
        <w:spacing w:before="120"/>
        <w:ind w:left="893" w:right="531"/>
        <w:rPr>
          <w:sz w:val="20"/>
        </w:rPr>
      </w:pPr>
      <w:r>
        <w:rPr>
          <w:sz w:val="20"/>
        </w:rPr>
        <w:t>The</w:t>
      </w:r>
      <w:r w:rsidR="00900C35">
        <w:rPr>
          <w:sz w:val="20"/>
        </w:rPr>
        <w:t xml:space="preserve"> RIRC or</w:t>
      </w:r>
      <w:r>
        <w:rPr>
          <w:sz w:val="20"/>
        </w:rPr>
        <w:t xml:space="preserve"> </w:t>
      </w:r>
      <w:r w:rsidR="007C7DAE">
        <w:rPr>
          <w:sz w:val="20"/>
        </w:rPr>
        <w:t>RIRC</w:t>
      </w:r>
      <w:r>
        <w:rPr>
          <w:sz w:val="20"/>
        </w:rPr>
        <w:t xml:space="preserve"> designee considers whether any actions need to be implemented to protect the rights and welfare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current</w:t>
      </w:r>
      <w:r>
        <w:rPr>
          <w:spacing w:val="-3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described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4"/>
          <w:sz w:val="20"/>
        </w:rPr>
        <w:t xml:space="preserve"> </w:t>
      </w:r>
      <w:r>
        <w:rPr>
          <w:sz w:val="20"/>
        </w:rPr>
        <w:t>SOP</w:t>
      </w:r>
      <w:r>
        <w:rPr>
          <w:spacing w:val="-3"/>
          <w:sz w:val="20"/>
        </w:rPr>
        <w:t xml:space="preserve"> </w:t>
      </w:r>
      <w:r>
        <w:rPr>
          <w:sz w:val="20"/>
        </w:rPr>
        <w:t>906:</w:t>
      </w:r>
      <w:r>
        <w:rPr>
          <w:spacing w:val="-1"/>
          <w:sz w:val="20"/>
        </w:rPr>
        <w:t xml:space="preserve"> </w:t>
      </w:r>
      <w:r>
        <w:rPr>
          <w:sz w:val="20"/>
        </w:rPr>
        <w:t>Protection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Participants,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proofErr w:type="gramEnd"/>
      <w:r>
        <w:rPr>
          <w:sz w:val="20"/>
        </w:rPr>
        <w:t xml:space="preserve"> orders any actions that need to be taken during the investigation process.</w:t>
      </w:r>
    </w:p>
    <w:p w14:paraId="7EE3D1A0" w14:textId="683ED507" w:rsidR="00BC7ABC" w:rsidRDefault="001A54B7">
      <w:pPr>
        <w:pStyle w:val="ListParagraph"/>
        <w:numPr>
          <w:ilvl w:val="1"/>
          <w:numId w:val="1"/>
        </w:numPr>
        <w:tabs>
          <w:tab w:val="left" w:pos="891"/>
        </w:tabs>
        <w:spacing w:before="122"/>
        <w:ind w:left="891" w:hanging="430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5"/>
          <w:sz w:val="20"/>
        </w:rPr>
        <w:t xml:space="preserve"> </w:t>
      </w:r>
      <w:r>
        <w:rPr>
          <w:sz w:val="20"/>
        </w:rPr>
        <w:t>designee</w:t>
      </w:r>
      <w:r>
        <w:rPr>
          <w:spacing w:val="-6"/>
          <w:sz w:val="20"/>
        </w:rPr>
        <w:t xml:space="preserve"> </w:t>
      </w:r>
      <w:r>
        <w:rPr>
          <w:sz w:val="20"/>
        </w:rPr>
        <w:t>notifies</w:t>
      </w:r>
      <w:r>
        <w:rPr>
          <w:spacing w:val="-4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suspension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actions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ordered.</w:t>
      </w:r>
    </w:p>
    <w:p w14:paraId="7EE3D1A3" w14:textId="5FDD40A2" w:rsidR="00BC7ABC" w:rsidRDefault="001A54B7">
      <w:pPr>
        <w:pStyle w:val="ListParagraph"/>
        <w:numPr>
          <w:ilvl w:val="1"/>
          <w:numId w:val="1"/>
        </w:numPr>
        <w:tabs>
          <w:tab w:val="left" w:pos="889"/>
          <w:tab w:val="left" w:pos="892"/>
        </w:tabs>
        <w:spacing w:before="90"/>
        <w:ind w:right="194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 w:rsidR="007C7DAE">
        <w:rPr>
          <w:sz w:val="20"/>
        </w:rPr>
        <w:t>RIRC</w:t>
      </w:r>
      <w:r>
        <w:rPr>
          <w:sz w:val="20"/>
        </w:rPr>
        <w:t xml:space="preserve"> Chair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designee</w:t>
      </w:r>
      <w:r>
        <w:rPr>
          <w:spacing w:val="-3"/>
          <w:sz w:val="20"/>
        </w:rPr>
        <w:t xml:space="preserve"> </w:t>
      </w:r>
      <w:r>
        <w:rPr>
          <w:sz w:val="20"/>
        </w:rPr>
        <w:t>notifies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investigator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suspension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writing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reasonable concerns that infractions have occurred and an investigation has been initiated. This letter is </w:t>
      </w:r>
      <w:r>
        <w:rPr>
          <w:sz w:val="20"/>
        </w:rPr>
        <w:lastRenderedPageBreak/>
        <w:t xml:space="preserve">drafted following </w:t>
      </w:r>
      <w:r w:rsidRPr="00900C35">
        <w:rPr>
          <w:sz w:val="20"/>
        </w:rPr>
        <w:t>Procedures for Communication of Terminations and Suspensions below</w:t>
      </w:r>
      <w:r>
        <w:rPr>
          <w:sz w:val="20"/>
        </w:rPr>
        <w:t>.</w:t>
      </w:r>
    </w:p>
    <w:p w14:paraId="7EE3D1A4" w14:textId="721B374B" w:rsidR="00BC7ABC" w:rsidRDefault="001A54B7">
      <w:pPr>
        <w:pStyle w:val="ListParagraph"/>
        <w:numPr>
          <w:ilvl w:val="1"/>
          <w:numId w:val="1"/>
        </w:numPr>
        <w:tabs>
          <w:tab w:val="left" w:pos="889"/>
          <w:tab w:val="left" w:pos="892"/>
        </w:tabs>
        <w:ind w:right="335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3"/>
          <w:sz w:val="20"/>
        </w:rPr>
        <w:t xml:space="preserve"> </w:t>
      </w:r>
      <w:r>
        <w:rPr>
          <w:sz w:val="20"/>
        </w:rPr>
        <w:t>initiates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investigation</w:t>
      </w:r>
      <w:r>
        <w:rPr>
          <w:spacing w:val="-2"/>
          <w:sz w:val="20"/>
        </w:rPr>
        <w:t xml:space="preserve"> </w:t>
      </w:r>
      <w:r>
        <w:rPr>
          <w:sz w:val="20"/>
        </w:rPr>
        <w:t>process.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gathered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 inquiry stage of an investigation is evaluated to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determine that no change to the risk/benefit ratio has occurred, the rights or welfare of participants have not been compromised, and issues of non- compliance have been ruled out. The investigation may necessitate a for-cause audit according to </w:t>
      </w:r>
      <w:r w:rsidR="007C7DAE">
        <w:rPr>
          <w:sz w:val="20"/>
        </w:rPr>
        <w:t>RIRC</w:t>
      </w:r>
      <w:r>
        <w:rPr>
          <w:sz w:val="20"/>
        </w:rPr>
        <w:t xml:space="preserve"> SOP 908: Routine and For-Cause Audits to obtain the needed information.</w:t>
      </w:r>
    </w:p>
    <w:p w14:paraId="7EE3D1A5" w14:textId="3E4BCDEF" w:rsidR="00BC7ABC" w:rsidRDefault="001A54B7">
      <w:pPr>
        <w:pStyle w:val="ListParagraph"/>
        <w:numPr>
          <w:ilvl w:val="1"/>
          <w:numId w:val="1"/>
        </w:numPr>
        <w:tabs>
          <w:tab w:val="left" w:pos="889"/>
          <w:tab w:val="left" w:pos="892"/>
        </w:tabs>
        <w:ind w:right="348"/>
        <w:rPr>
          <w:sz w:val="20"/>
        </w:rPr>
      </w:pPr>
      <w:r>
        <w:rPr>
          <w:sz w:val="20"/>
        </w:rPr>
        <w:t xml:space="preserve">The </w:t>
      </w:r>
      <w:r w:rsidR="007C7DAE">
        <w:rPr>
          <w:sz w:val="20"/>
        </w:rPr>
        <w:t>RIRC</w:t>
      </w:r>
      <w:r>
        <w:rPr>
          <w:sz w:val="20"/>
        </w:rPr>
        <w:t xml:space="preserve"> administrator writes a written report detailing the findings of the investigation as well as appropriate corrective actions for any problems or deficiencies. The written report is sent to the convened</w:t>
      </w:r>
      <w:r>
        <w:rPr>
          <w:spacing w:val="-2"/>
          <w:sz w:val="20"/>
        </w:rPr>
        <w:t xml:space="preserve"> </w:t>
      </w:r>
      <w:r w:rsidR="007C7DAE">
        <w:rPr>
          <w:sz w:val="20"/>
        </w:rPr>
        <w:t>RIRC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3"/>
          <w:sz w:val="20"/>
        </w:rPr>
        <w:t xml:space="preserve"> </w:t>
      </w:r>
      <w:r>
        <w:rPr>
          <w:sz w:val="20"/>
        </w:rPr>
        <w:t>Chair,</w:t>
      </w:r>
      <w:r>
        <w:rPr>
          <w:spacing w:val="-2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administrator,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Institutional</w:t>
      </w:r>
      <w:r>
        <w:rPr>
          <w:spacing w:val="-3"/>
          <w:sz w:val="20"/>
        </w:rPr>
        <w:t xml:space="preserve"> </w:t>
      </w:r>
      <w:r>
        <w:rPr>
          <w:sz w:val="20"/>
        </w:rPr>
        <w:t>Official,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units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QMC or the covered entity, as appropriate.</w:t>
      </w:r>
    </w:p>
    <w:p w14:paraId="7EE3D1A6" w14:textId="377BA0F1" w:rsidR="00BC7ABC" w:rsidRDefault="001A54B7">
      <w:pPr>
        <w:pStyle w:val="ListParagraph"/>
        <w:numPr>
          <w:ilvl w:val="1"/>
          <w:numId w:val="1"/>
        </w:numPr>
        <w:tabs>
          <w:tab w:val="left" w:pos="889"/>
          <w:tab w:val="left" w:pos="892"/>
        </w:tabs>
        <w:spacing w:before="120"/>
        <w:ind w:right="132"/>
        <w:rPr>
          <w:sz w:val="20"/>
        </w:rPr>
      </w:pPr>
      <w:r>
        <w:rPr>
          <w:sz w:val="20"/>
        </w:rPr>
        <w:t xml:space="preserve">The convened </w:t>
      </w:r>
      <w:r w:rsidR="007C7DAE">
        <w:rPr>
          <w:sz w:val="20"/>
        </w:rPr>
        <w:t>RIRC</w:t>
      </w:r>
      <w:r>
        <w:rPr>
          <w:sz w:val="20"/>
        </w:rPr>
        <w:t xml:space="preserve"> considers the written report and whether any actions need to be implemented to protect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rights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welfare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current</w:t>
      </w:r>
      <w:r>
        <w:rPr>
          <w:spacing w:val="-3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described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4"/>
          <w:sz w:val="20"/>
        </w:rPr>
        <w:t xml:space="preserve"> </w:t>
      </w:r>
      <w:r>
        <w:rPr>
          <w:sz w:val="20"/>
        </w:rPr>
        <w:t>SOP</w:t>
      </w:r>
      <w:r>
        <w:rPr>
          <w:spacing w:val="-3"/>
          <w:sz w:val="20"/>
        </w:rPr>
        <w:t xml:space="preserve"> </w:t>
      </w:r>
      <w:r>
        <w:rPr>
          <w:sz w:val="20"/>
        </w:rPr>
        <w:t>906:</w:t>
      </w:r>
      <w:r>
        <w:rPr>
          <w:spacing w:val="-4"/>
          <w:sz w:val="20"/>
        </w:rPr>
        <w:t xml:space="preserve"> </w:t>
      </w:r>
      <w:r>
        <w:rPr>
          <w:sz w:val="20"/>
        </w:rPr>
        <w:t>Protection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Research Participants and votes on the actions to be taken. Possible actions the convened </w:t>
      </w:r>
      <w:r w:rsidR="007C7DAE">
        <w:rPr>
          <w:sz w:val="20"/>
        </w:rPr>
        <w:t>RIRC</w:t>
      </w:r>
      <w:r>
        <w:rPr>
          <w:sz w:val="20"/>
        </w:rPr>
        <w:t xml:space="preserve"> considers may include, but are not limited to the following:</w:t>
      </w:r>
    </w:p>
    <w:p w14:paraId="7EE3D1A7" w14:textId="77777777" w:rsidR="00BC7ABC" w:rsidRDefault="001A54B7">
      <w:pPr>
        <w:pStyle w:val="ListParagraph"/>
        <w:numPr>
          <w:ilvl w:val="2"/>
          <w:numId w:val="1"/>
        </w:numPr>
        <w:tabs>
          <w:tab w:val="left" w:pos="1252"/>
        </w:tabs>
        <w:ind w:left="1252" w:right="401"/>
        <w:rPr>
          <w:sz w:val="20"/>
        </w:rPr>
      </w:pPr>
      <w:r>
        <w:rPr>
          <w:sz w:val="20"/>
        </w:rPr>
        <w:t>Continuing</w:t>
      </w:r>
      <w:r>
        <w:rPr>
          <w:spacing w:val="-4"/>
          <w:sz w:val="20"/>
        </w:rPr>
        <w:t xml:space="preserve"> </w:t>
      </w:r>
      <w:r>
        <w:rPr>
          <w:sz w:val="20"/>
        </w:rPr>
        <w:t>interventions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being</w:t>
      </w:r>
      <w:r>
        <w:rPr>
          <w:spacing w:val="-4"/>
          <w:sz w:val="20"/>
        </w:rPr>
        <w:t xml:space="preserve"> </w:t>
      </w:r>
      <w:r>
        <w:rPr>
          <w:sz w:val="20"/>
        </w:rPr>
        <w:t>administered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currently</w:t>
      </w:r>
      <w:r>
        <w:rPr>
          <w:spacing w:val="-3"/>
          <w:sz w:val="20"/>
        </w:rPr>
        <w:t xml:space="preserve"> </w:t>
      </w:r>
      <w:r>
        <w:rPr>
          <w:sz w:val="20"/>
        </w:rPr>
        <w:t>enrolled</w:t>
      </w:r>
      <w:r>
        <w:rPr>
          <w:spacing w:val="-3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the research protocol, at least temporarily, when those interventions hold out the prospect of direct benefit to the subjects or when withholding those interventions poses increased risk to subjects.</w:t>
      </w:r>
    </w:p>
    <w:p w14:paraId="7EE3D1A8" w14:textId="77777777" w:rsidR="00BC7ABC" w:rsidRDefault="001A54B7">
      <w:pPr>
        <w:pStyle w:val="ListParagraph"/>
        <w:numPr>
          <w:ilvl w:val="2"/>
          <w:numId w:val="1"/>
        </w:numPr>
        <w:tabs>
          <w:tab w:val="left" w:pos="1252"/>
        </w:tabs>
        <w:spacing w:before="121"/>
        <w:ind w:left="1252" w:right="392"/>
        <w:rPr>
          <w:sz w:val="20"/>
        </w:rPr>
      </w:pPr>
      <w:r>
        <w:rPr>
          <w:sz w:val="20"/>
        </w:rPr>
        <w:t>Transferring</w:t>
      </w:r>
      <w:r>
        <w:rPr>
          <w:spacing w:val="-3"/>
          <w:sz w:val="20"/>
        </w:rPr>
        <w:t xml:space="preserve"> </w:t>
      </w:r>
      <w:r>
        <w:rPr>
          <w:sz w:val="20"/>
        </w:rPr>
        <w:t>currently</w:t>
      </w:r>
      <w:r>
        <w:rPr>
          <w:spacing w:val="-2"/>
          <w:sz w:val="20"/>
        </w:rPr>
        <w:t xml:space="preserve"> </w:t>
      </w:r>
      <w:r>
        <w:rPr>
          <w:sz w:val="20"/>
        </w:rPr>
        <w:t>enrolled</w:t>
      </w:r>
      <w:r>
        <w:rPr>
          <w:spacing w:val="-2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another</w:t>
      </w:r>
      <w:r>
        <w:rPr>
          <w:spacing w:val="-3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2"/>
          <w:sz w:val="20"/>
        </w:rPr>
        <w:t xml:space="preserve"> </w:t>
      </w:r>
      <w:r>
        <w:rPr>
          <w:sz w:val="20"/>
        </w:rPr>
        <w:t>engaged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2"/>
          <w:sz w:val="20"/>
        </w:rPr>
        <w:t xml:space="preserve"> </w:t>
      </w:r>
      <w:r>
        <w:rPr>
          <w:sz w:val="20"/>
        </w:rPr>
        <w:t>so</w:t>
      </w:r>
      <w:r>
        <w:rPr>
          <w:spacing w:val="-3"/>
          <w:sz w:val="20"/>
        </w:rPr>
        <w:t xml:space="preserve"> </w:t>
      </w:r>
      <w:r>
        <w:rPr>
          <w:sz w:val="20"/>
        </w:rPr>
        <w:t>that participation of the subjects may continue.</w:t>
      </w:r>
    </w:p>
    <w:p w14:paraId="7EE3D1A9" w14:textId="77777777" w:rsidR="00BC7ABC" w:rsidRDefault="001A54B7">
      <w:pPr>
        <w:pStyle w:val="ListParagraph"/>
        <w:numPr>
          <w:ilvl w:val="2"/>
          <w:numId w:val="1"/>
        </w:numPr>
        <w:tabs>
          <w:tab w:val="left" w:pos="1252"/>
        </w:tabs>
        <w:spacing w:before="121"/>
        <w:ind w:left="1252" w:right="780"/>
        <w:rPr>
          <w:sz w:val="20"/>
        </w:rPr>
      </w:pPr>
      <w:r>
        <w:rPr>
          <w:sz w:val="20"/>
        </w:rPr>
        <w:t>Transitioning</w:t>
      </w:r>
      <w:r>
        <w:rPr>
          <w:spacing w:val="-5"/>
          <w:sz w:val="20"/>
        </w:rPr>
        <w:t xml:space="preserve"> </w:t>
      </w:r>
      <w:r>
        <w:rPr>
          <w:sz w:val="20"/>
        </w:rPr>
        <w:t>currently</w:t>
      </w:r>
      <w:r>
        <w:rPr>
          <w:spacing w:val="-4"/>
          <w:sz w:val="20"/>
        </w:rPr>
        <w:t xml:space="preserve"> </w:t>
      </w:r>
      <w:r>
        <w:rPr>
          <w:sz w:val="20"/>
        </w:rPr>
        <w:t>enrolled</w:t>
      </w:r>
      <w:r>
        <w:rPr>
          <w:spacing w:val="-4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medical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outside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research </w:t>
      </w:r>
      <w:r>
        <w:rPr>
          <w:spacing w:val="-2"/>
          <w:sz w:val="20"/>
        </w:rPr>
        <w:t>context.</w:t>
      </w:r>
    </w:p>
    <w:p w14:paraId="7EE3D1AA" w14:textId="3848C068" w:rsidR="00BC7ABC" w:rsidRDefault="001A54B7">
      <w:pPr>
        <w:pStyle w:val="BodyText"/>
        <w:spacing w:before="119"/>
        <w:ind w:left="892" w:right="114"/>
      </w:pPr>
      <w:r>
        <w:t>Determinations of unanticipated problems involving risks to participants or others or non-compliance that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findings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 w:rsidR="007C7DAE">
        <w:t>RIRC</w:t>
      </w:r>
      <w:r>
        <w:rPr>
          <w:spacing w:val="-3"/>
        </w:rPr>
        <w:t xml:space="preserve"> </w:t>
      </w:r>
      <w:r>
        <w:t>SOP</w:t>
      </w:r>
      <w:r>
        <w:rPr>
          <w:spacing w:val="-2"/>
        </w:rPr>
        <w:t xml:space="preserve"> </w:t>
      </w:r>
      <w:r>
        <w:t>901:</w:t>
      </w:r>
      <w:r>
        <w:rPr>
          <w:spacing w:val="-3"/>
        </w:rPr>
        <w:t xml:space="preserve"> </w:t>
      </w:r>
      <w:r>
        <w:t>Unanticipated</w:t>
      </w:r>
      <w:r>
        <w:rPr>
          <w:spacing w:val="-1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 xml:space="preserve">Involving Risks to Participants or Others and </w:t>
      </w:r>
      <w:r w:rsidR="007C7DAE">
        <w:t>RIRC</w:t>
      </w:r>
      <w:r>
        <w:t xml:space="preserve"> SOP 903: HRPP and Non-Compliance.</w:t>
      </w:r>
    </w:p>
    <w:p w14:paraId="7EE3D1AB" w14:textId="54BD6DD4" w:rsidR="00BC7ABC" w:rsidRDefault="001A54B7">
      <w:pPr>
        <w:pStyle w:val="ListParagraph"/>
        <w:numPr>
          <w:ilvl w:val="1"/>
          <w:numId w:val="1"/>
        </w:numPr>
        <w:tabs>
          <w:tab w:val="left" w:pos="889"/>
          <w:tab w:val="left" w:pos="892"/>
        </w:tabs>
        <w:spacing w:before="122"/>
        <w:ind w:right="614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convened</w:t>
      </w:r>
      <w:r>
        <w:rPr>
          <w:spacing w:val="-1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2"/>
          <w:sz w:val="20"/>
        </w:rPr>
        <w:t xml:space="preserve"> </w:t>
      </w:r>
      <w:r>
        <w:rPr>
          <w:sz w:val="20"/>
        </w:rPr>
        <w:t>votes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lift the</w:t>
      </w:r>
      <w:r>
        <w:rPr>
          <w:spacing w:val="-3"/>
          <w:sz w:val="20"/>
        </w:rPr>
        <w:t xml:space="preserve"> </w:t>
      </w:r>
      <w:r>
        <w:rPr>
          <w:sz w:val="20"/>
        </w:rPr>
        <w:t>suspension,</w:t>
      </w:r>
      <w:r>
        <w:rPr>
          <w:spacing w:val="-1"/>
          <w:sz w:val="20"/>
        </w:rPr>
        <w:t xml:space="preserve"> </w:t>
      </w:r>
      <w:r>
        <w:rPr>
          <w:sz w:val="20"/>
        </w:rPr>
        <w:t>continue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modify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suspension,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terminate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study.</w:t>
      </w:r>
    </w:p>
    <w:p w14:paraId="7EE3D1AC" w14:textId="2196548A" w:rsidR="00BC7ABC" w:rsidRDefault="001A54B7">
      <w:pPr>
        <w:pStyle w:val="ListParagraph"/>
        <w:numPr>
          <w:ilvl w:val="1"/>
          <w:numId w:val="1"/>
        </w:numPr>
        <w:tabs>
          <w:tab w:val="left" w:pos="889"/>
          <w:tab w:val="left" w:pos="892"/>
        </w:tabs>
        <w:ind w:right="140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minutes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1"/>
          <w:sz w:val="20"/>
        </w:rPr>
        <w:t xml:space="preserve"> </w:t>
      </w:r>
      <w:r>
        <w:rPr>
          <w:sz w:val="20"/>
        </w:rPr>
        <w:t>meeting,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administrator documents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reasons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suspension</w:t>
      </w:r>
      <w:r>
        <w:rPr>
          <w:spacing w:val="-2"/>
          <w:sz w:val="20"/>
        </w:rPr>
        <w:t xml:space="preserve"> </w:t>
      </w:r>
      <w:r>
        <w:rPr>
          <w:sz w:val="20"/>
        </w:rPr>
        <w:t>or termination and if applicable, any actions ordered to take place.</w:t>
      </w:r>
    </w:p>
    <w:p w14:paraId="7EE3D1AD" w14:textId="716E8693" w:rsidR="00BC7ABC" w:rsidRDefault="007C7DAE">
      <w:pPr>
        <w:pStyle w:val="ListParagraph"/>
        <w:numPr>
          <w:ilvl w:val="1"/>
          <w:numId w:val="1"/>
        </w:numPr>
        <w:tabs>
          <w:tab w:val="left" w:pos="888"/>
          <w:tab w:val="left" w:pos="892"/>
        </w:tabs>
        <w:spacing w:before="121"/>
        <w:ind w:right="307"/>
        <w:rPr>
          <w:sz w:val="20"/>
        </w:rPr>
      </w:pPr>
      <w:r>
        <w:rPr>
          <w:sz w:val="20"/>
        </w:rPr>
        <w:t>RIRC</w:t>
      </w:r>
      <w:r w:rsidR="001A54B7">
        <w:rPr>
          <w:spacing w:val="-4"/>
          <w:sz w:val="20"/>
        </w:rPr>
        <w:t xml:space="preserve"> </w:t>
      </w:r>
      <w:r w:rsidR="001A54B7">
        <w:rPr>
          <w:sz w:val="20"/>
        </w:rPr>
        <w:t>staff</w:t>
      </w:r>
      <w:r w:rsidR="001A54B7">
        <w:rPr>
          <w:spacing w:val="-5"/>
          <w:sz w:val="20"/>
        </w:rPr>
        <w:t xml:space="preserve"> </w:t>
      </w:r>
      <w:r w:rsidR="001A54B7">
        <w:rPr>
          <w:sz w:val="20"/>
        </w:rPr>
        <w:t>communicates</w:t>
      </w:r>
      <w:r w:rsidR="001A54B7">
        <w:rPr>
          <w:spacing w:val="-3"/>
          <w:sz w:val="20"/>
        </w:rPr>
        <w:t xml:space="preserve"> </w:t>
      </w:r>
      <w:r w:rsidR="001A54B7">
        <w:rPr>
          <w:sz w:val="20"/>
        </w:rPr>
        <w:t>with</w:t>
      </w:r>
      <w:r w:rsidR="001A54B7">
        <w:rPr>
          <w:spacing w:val="-3"/>
          <w:sz w:val="20"/>
        </w:rPr>
        <w:t xml:space="preserve"> </w:t>
      </w:r>
      <w:r w:rsidR="001A54B7">
        <w:rPr>
          <w:sz w:val="20"/>
        </w:rPr>
        <w:t>the</w:t>
      </w:r>
      <w:r w:rsidR="001A54B7">
        <w:rPr>
          <w:spacing w:val="-5"/>
          <w:sz w:val="20"/>
        </w:rPr>
        <w:t xml:space="preserve"> </w:t>
      </w:r>
      <w:r w:rsidR="001A54B7">
        <w:rPr>
          <w:sz w:val="20"/>
        </w:rPr>
        <w:t>investigator</w:t>
      </w:r>
      <w:r w:rsidR="001A54B7">
        <w:rPr>
          <w:spacing w:val="-4"/>
          <w:sz w:val="20"/>
        </w:rPr>
        <w:t xml:space="preserve"> </w:t>
      </w:r>
      <w:r w:rsidR="001A54B7">
        <w:rPr>
          <w:sz w:val="20"/>
        </w:rPr>
        <w:t>following</w:t>
      </w:r>
      <w:r w:rsidR="001A54B7">
        <w:rPr>
          <w:spacing w:val="-4"/>
          <w:sz w:val="20"/>
        </w:rPr>
        <w:t xml:space="preserve"> </w:t>
      </w:r>
      <w:r w:rsidR="001A54B7">
        <w:rPr>
          <w:sz w:val="20"/>
        </w:rPr>
        <w:t>Procedures</w:t>
      </w:r>
      <w:r w:rsidR="001A54B7">
        <w:rPr>
          <w:spacing w:val="-3"/>
          <w:sz w:val="20"/>
        </w:rPr>
        <w:t xml:space="preserve"> </w:t>
      </w:r>
      <w:r w:rsidR="001A54B7">
        <w:rPr>
          <w:sz w:val="20"/>
        </w:rPr>
        <w:t>for</w:t>
      </w:r>
      <w:r w:rsidR="001A54B7">
        <w:rPr>
          <w:spacing w:val="-4"/>
          <w:sz w:val="20"/>
        </w:rPr>
        <w:t xml:space="preserve"> </w:t>
      </w:r>
      <w:r w:rsidR="001A54B7">
        <w:rPr>
          <w:sz w:val="20"/>
        </w:rPr>
        <w:t>Communication</w:t>
      </w:r>
      <w:r w:rsidR="001A54B7">
        <w:rPr>
          <w:spacing w:val="-3"/>
          <w:sz w:val="20"/>
        </w:rPr>
        <w:t xml:space="preserve"> </w:t>
      </w:r>
      <w:r w:rsidR="001A54B7">
        <w:rPr>
          <w:sz w:val="20"/>
        </w:rPr>
        <w:t>of</w:t>
      </w:r>
      <w:r w:rsidR="001A54B7">
        <w:rPr>
          <w:spacing w:val="-2"/>
          <w:sz w:val="20"/>
        </w:rPr>
        <w:t xml:space="preserve"> </w:t>
      </w:r>
      <w:r w:rsidR="001A54B7">
        <w:rPr>
          <w:sz w:val="20"/>
        </w:rPr>
        <w:t>Terminations and Suspensions below.</w:t>
      </w:r>
    </w:p>
    <w:p w14:paraId="7EE3D1AE" w14:textId="77777777" w:rsidR="00BC7ABC" w:rsidRDefault="001A54B7">
      <w:pPr>
        <w:pStyle w:val="Heading2"/>
        <w:numPr>
          <w:ilvl w:val="0"/>
          <w:numId w:val="1"/>
        </w:numPr>
        <w:tabs>
          <w:tab w:val="left" w:pos="505"/>
        </w:tabs>
        <w:spacing w:before="119"/>
        <w:ind w:left="505" w:hanging="405"/>
      </w:pPr>
      <w:r>
        <w:t>Procedures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Terminations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Suspensions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Investigators</w:t>
      </w:r>
    </w:p>
    <w:p w14:paraId="7EE3D1AF" w14:textId="46BD4D85" w:rsidR="00BC7ABC" w:rsidRDefault="001A54B7">
      <w:pPr>
        <w:pStyle w:val="ListParagraph"/>
        <w:numPr>
          <w:ilvl w:val="1"/>
          <w:numId w:val="1"/>
        </w:numPr>
        <w:tabs>
          <w:tab w:val="left" w:pos="889"/>
          <w:tab w:val="left" w:pos="892"/>
        </w:tabs>
        <w:spacing w:before="243"/>
        <w:ind w:right="188"/>
        <w:jc w:val="both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3"/>
          <w:sz w:val="20"/>
        </w:rPr>
        <w:t xml:space="preserve"> </w:t>
      </w:r>
      <w:r w:rsidR="00184B2D">
        <w:rPr>
          <w:spacing w:val="-3"/>
          <w:sz w:val="20"/>
        </w:rPr>
        <w:t xml:space="preserve">administrator or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drafts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letter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investigator.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3"/>
          <w:sz w:val="20"/>
        </w:rPr>
        <w:t xml:space="preserve"> </w:t>
      </w:r>
      <w:r>
        <w:rPr>
          <w:sz w:val="20"/>
        </w:rPr>
        <w:t>Chair</w:t>
      </w:r>
      <w:r>
        <w:rPr>
          <w:spacing w:val="-3"/>
          <w:sz w:val="20"/>
        </w:rPr>
        <w:t xml:space="preserve"> </w:t>
      </w:r>
      <w:r>
        <w:rPr>
          <w:sz w:val="20"/>
        </w:rPr>
        <w:t>reviews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signs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letter. Copies are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Institutional</w:t>
      </w:r>
      <w:r>
        <w:rPr>
          <w:spacing w:val="-3"/>
          <w:sz w:val="20"/>
        </w:rPr>
        <w:t xml:space="preserve"> </w:t>
      </w:r>
      <w:r>
        <w:rPr>
          <w:sz w:val="20"/>
        </w:rPr>
        <w:t>Official,</w:t>
      </w:r>
      <w:r>
        <w:rPr>
          <w:spacing w:val="-2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administrator, </w:t>
      </w:r>
      <w:r w:rsidR="007130B0">
        <w:rPr>
          <w:sz w:val="20"/>
        </w:rPr>
        <w:t xml:space="preserve">and </w:t>
      </w:r>
      <w:r w:rsidR="007C7DAE">
        <w:rPr>
          <w:sz w:val="20"/>
        </w:rPr>
        <w:t>RIRC</w:t>
      </w:r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members</w:t>
      </w:r>
      <w:r w:rsidR="007130B0">
        <w:rPr>
          <w:sz w:val="20"/>
        </w:rPr>
        <w:t>.</w:t>
      </w:r>
      <w:r>
        <w:rPr>
          <w:sz w:val="20"/>
        </w:rPr>
        <w:t>The</w:t>
      </w:r>
      <w:proofErr w:type="spellEnd"/>
      <w:proofErr w:type="gramEnd"/>
      <w:r>
        <w:rPr>
          <w:sz w:val="20"/>
        </w:rPr>
        <w:t xml:space="preserve"> letter includes:</w:t>
      </w:r>
    </w:p>
    <w:p w14:paraId="7EE3D1B0" w14:textId="77777777" w:rsidR="00BC7ABC" w:rsidRDefault="001A54B7">
      <w:pPr>
        <w:pStyle w:val="ListParagraph"/>
        <w:numPr>
          <w:ilvl w:val="2"/>
          <w:numId w:val="1"/>
        </w:numPr>
        <w:tabs>
          <w:tab w:val="left" w:pos="1719"/>
        </w:tabs>
        <w:spacing w:before="121"/>
        <w:ind w:left="1719" w:hanging="179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stopped;</w:t>
      </w:r>
    </w:p>
    <w:p w14:paraId="7EE3D1B1" w14:textId="77777777" w:rsidR="00BC7ABC" w:rsidRDefault="001A54B7">
      <w:pPr>
        <w:pStyle w:val="ListParagraph"/>
        <w:numPr>
          <w:ilvl w:val="2"/>
          <w:numId w:val="1"/>
        </w:numPr>
        <w:tabs>
          <w:tab w:val="left" w:pos="1719"/>
        </w:tabs>
        <w:spacing w:before="120"/>
        <w:ind w:left="1719" w:hanging="179"/>
        <w:rPr>
          <w:sz w:val="20"/>
        </w:rPr>
      </w:pPr>
      <w:r>
        <w:rPr>
          <w:sz w:val="20"/>
        </w:rPr>
        <w:t>Actions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taken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investigator;</w:t>
      </w:r>
    </w:p>
    <w:p w14:paraId="7EE3D1B2" w14:textId="77777777" w:rsidR="00BC7ABC" w:rsidRDefault="001A54B7">
      <w:pPr>
        <w:pStyle w:val="ListParagraph"/>
        <w:numPr>
          <w:ilvl w:val="2"/>
          <w:numId w:val="1"/>
        </w:numPr>
        <w:tabs>
          <w:tab w:val="left" w:pos="1719"/>
        </w:tabs>
        <w:ind w:left="1719" w:hanging="179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explanation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reasons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decision;</w:t>
      </w:r>
    </w:p>
    <w:p w14:paraId="7EE3D1B3" w14:textId="77777777" w:rsidR="00BC7ABC" w:rsidRDefault="00BC7ABC">
      <w:pPr>
        <w:pStyle w:val="BodyText"/>
        <w:rPr>
          <w:sz w:val="16"/>
        </w:rPr>
      </w:pPr>
    </w:p>
    <w:p w14:paraId="7EE3D1B7" w14:textId="6D955BB2" w:rsidR="00BC7ABC" w:rsidRDefault="001A54B7">
      <w:pPr>
        <w:pStyle w:val="ListParagraph"/>
        <w:numPr>
          <w:ilvl w:val="2"/>
          <w:numId w:val="1"/>
        </w:numPr>
        <w:tabs>
          <w:tab w:val="left" w:pos="1718"/>
          <w:tab w:val="left" w:pos="1900"/>
        </w:tabs>
        <w:spacing w:before="89"/>
        <w:ind w:right="144" w:hanging="361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request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2"/>
          <w:sz w:val="20"/>
        </w:rPr>
        <w:t xml:space="preserve"> </w:t>
      </w:r>
      <w:r>
        <w:rPr>
          <w:sz w:val="20"/>
        </w:rPr>
        <w:t>notify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3"/>
          <w:sz w:val="20"/>
        </w:rPr>
        <w:t xml:space="preserve"> </w:t>
      </w:r>
      <w:r>
        <w:rPr>
          <w:sz w:val="20"/>
        </w:rPr>
        <w:t>Chair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names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might</w:t>
      </w:r>
      <w:r>
        <w:rPr>
          <w:spacing w:val="-3"/>
          <w:sz w:val="20"/>
        </w:rPr>
        <w:t xml:space="preserve"> </w:t>
      </w:r>
      <w:r>
        <w:rPr>
          <w:sz w:val="20"/>
        </w:rPr>
        <w:t>be harmed by stopping research procedures and a rationale as to why they might be harmed.</w:t>
      </w:r>
    </w:p>
    <w:p w14:paraId="7EE3D1B8" w14:textId="1006003A" w:rsidR="00BC7ABC" w:rsidRDefault="001A54B7">
      <w:pPr>
        <w:pStyle w:val="ListParagraph"/>
        <w:numPr>
          <w:ilvl w:val="1"/>
          <w:numId w:val="1"/>
        </w:numPr>
        <w:tabs>
          <w:tab w:val="left" w:pos="890"/>
        </w:tabs>
        <w:spacing w:before="121"/>
        <w:ind w:left="890" w:hanging="430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investigator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appeal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respond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convened</w:t>
      </w:r>
      <w:r>
        <w:rPr>
          <w:spacing w:val="-3"/>
          <w:sz w:val="20"/>
        </w:rPr>
        <w:t xml:space="preserve"> </w:t>
      </w:r>
      <w:r w:rsidR="007C7DAE">
        <w:rPr>
          <w:sz w:val="20"/>
        </w:rPr>
        <w:t>RIRC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writing.</w:t>
      </w:r>
    </w:p>
    <w:p w14:paraId="7EE3D1B9" w14:textId="17C7DDB3" w:rsidR="00BC7ABC" w:rsidRDefault="007C7DAE">
      <w:pPr>
        <w:pStyle w:val="ListParagraph"/>
        <w:numPr>
          <w:ilvl w:val="1"/>
          <w:numId w:val="1"/>
        </w:numPr>
        <w:tabs>
          <w:tab w:val="left" w:pos="889"/>
          <w:tab w:val="left" w:pos="892"/>
        </w:tabs>
        <w:spacing w:before="118"/>
        <w:ind w:right="310"/>
        <w:rPr>
          <w:sz w:val="20"/>
        </w:rPr>
      </w:pPr>
      <w:r>
        <w:rPr>
          <w:sz w:val="20"/>
        </w:rPr>
        <w:lastRenderedPageBreak/>
        <w:t>RIRC</w:t>
      </w:r>
      <w:r w:rsidR="001A54B7">
        <w:rPr>
          <w:spacing w:val="-2"/>
          <w:sz w:val="20"/>
        </w:rPr>
        <w:t xml:space="preserve"> </w:t>
      </w:r>
      <w:r w:rsidR="001A54B7">
        <w:rPr>
          <w:sz w:val="20"/>
        </w:rPr>
        <w:t>staff</w:t>
      </w:r>
      <w:r w:rsidR="001A54B7">
        <w:rPr>
          <w:spacing w:val="-3"/>
          <w:sz w:val="20"/>
        </w:rPr>
        <w:t xml:space="preserve"> </w:t>
      </w:r>
      <w:r w:rsidR="001A54B7">
        <w:rPr>
          <w:sz w:val="20"/>
        </w:rPr>
        <w:t>will</w:t>
      </w:r>
      <w:r w:rsidR="001A54B7">
        <w:rPr>
          <w:spacing w:val="-2"/>
          <w:sz w:val="20"/>
        </w:rPr>
        <w:t xml:space="preserve"> </w:t>
      </w:r>
      <w:r w:rsidR="001A54B7">
        <w:rPr>
          <w:sz w:val="20"/>
        </w:rPr>
        <w:t>follow</w:t>
      </w:r>
      <w:r w:rsidR="001A54B7">
        <w:rPr>
          <w:spacing w:val="-3"/>
          <w:sz w:val="20"/>
        </w:rPr>
        <w:t xml:space="preserve"> </w:t>
      </w:r>
      <w:r w:rsidR="001A54B7">
        <w:rPr>
          <w:sz w:val="20"/>
        </w:rPr>
        <w:t>the</w:t>
      </w:r>
      <w:r w:rsidR="001A54B7">
        <w:rPr>
          <w:spacing w:val="-3"/>
          <w:sz w:val="20"/>
        </w:rPr>
        <w:t xml:space="preserve"> </w:t>
      </w:r>
      <w:r>
        <w:rPr>
          <w:sz w:val="20"/>
        </w:rPr>
        <w:t>RIRC</w:t>
      </w:r>
      <w:r w:rsidR="001A54B7">
        <w:rPr>
          <w:spacing w:val="-2"/>
          <w:sz w:val="20"/>
        </w:rPr>
        <w:t xml:space="preserve"> </w:t>
      </w:r>
      <w:r w:rsidR="001A54B7">
        <w:rPr>
          <w:sz w:val="20"/>
        </w:rPr>
        <w:t>SOP</w:t>
      </w:r>
      <w:r w:rsidR="001A54B7">
        <w:rPr>
          <w:spacing w:val="-2"/>
          <w:sz w:val="20"/>
        </w:rPr>
        <w:t xml:space="preserve"> </w:t>
      </w:r>
      <w:r w:rsidR="001A54B7">
        <w:rPr>
          <w:sz w:val="20"/>
        </w:rPr>
        <w:t>905:</w:t>
      </w:r>
      <w:r w:rsidR="001A54B7">
        <w:rPr>
          <w:spacing w:val="-3"/>
          <w:sz w:val="20"/>
        </w:rPr>
        <w:t xml:space="preserve"> </w:t>
      </w:r>
      <w:r w:rsidR="001A54B7">
        <w:rPr>
          <w:sz w:val="20"/>
        </w:rPr>
        <w:t>Institutional</w:t>
      </w:r>
      <w:r w:rsidR="001A54B7">
        <w:rPr>
          <w:spacing w:val="-2"/>
          <w:sz w:val="20"/>
        </w:rPr>
        <w:t xml:space="preserve"> </w:t>
      </w:r>
      <w:r w:rsidR="001A54B7">
        <w:rPr>
          <w:sz w:val="20"/>
        </w:rPr>
        <w:t>Reporting</w:t>
      </w:r>
      <w:r w:rsidR="001A54B7">
        <w:rPr>
          <w:spacing w:val="-2"/>
          <w:sz w:val="20"/>
        </w:rPr>
        <w:t xml:space="preserve"> </w:t>
      </w:r>
      <w:r w:rsidR="001A54B7">
        <w:rPr>
          <w:sz w:val="20"/>
        </w:rPr>
        <w:t>Procedures</w:t>
      </w:r>
      <w:r w:rsidR="001A54B7">
        <w:rPr>
          <w:spacing w:val="-1"/>
          <w:sz w:val="20"/>
        </w:rPr>
        <w:t xml:space="preserve"> </w:t>
      </w:r>
      <w:r w:rsidR="001A54B7">
        <w:rPr>
          <w:sz w:val="20"/>
        </w:rPr>
        <w:t>on</w:t>
      </w:r>
      <w:r w:rsidR="001A54B7">
        <w:rPr>
          <w:spacing w:val="-1"/>
          <w:sz w:val="20"/>
        </w:rPr>
        <w:t xml:space="preserve"> </w:t>
      </w:r>
      <w:r w:rsidR="001A54B7">
        <w:rPr>
          <w:sz w:val="20"/>
        </w:rPr>
        <w:t>reporting</w:t>
      </w:r>
      <w:r w:rsidR="001A54B7">
        <w:rPr>
          <w:spacing w:val="-2"/>
          <w:sz w:val="20"/>
        </w:rPr>
        <w:t xml:space="preserve"> </w:t>
      </w:r>
      <w:r w:rsidR="001A54B7">
        <w:rPr>
          <w:sz w:val="20"/>
        </w:rPr>
        <w:t>the</w:t>
      </w:r>
      <w:r w:rsidR="001A54B7">
        <w:rPr>
          <w:spacing w:val="-3"/>
          <w:sz w:val="20"/>
        </w:rPr>
        <w:t xml:space="preserve"> </w:t>
      </w:r>
      <w:r w:rsidR="001A54B7">
        <w:rPr>
          <w:sz w:val="20"/>
        </w:rPr>
        <w:t>suspension</w:t>
      </w:r>
      <w:r w:rsidR="001A54B7">
        <w:rPr>
          <w:spacing w:val="-1"/>
          <w:sz w:val="20"/>
        </w:rPr>
        <w:t xml:space="preserve"> </w:t>
      </w:r>
      <w:r w:rsidR="001A54B7">
        <w:rPr>
          <w:sz w:val="20"/>
        </w:rPr>
        <w:t xml:space="preserve">or termination of approved research by the </w:t>
      </w:r>
      <w:r>
        <w:rPr>
          <w:sz w:val="20"/>
        </w:rPr>
        <w:t>RIRC</w:t>
      </w:r>
      <w:r w:rsidR="001A54B7">
        <w:rPr>
          <w:sz w:val="20"/>
        </w:rPr>
        <w:t xml:space="preserve"> to appropriate organizational officials, sponsors, coordinating centers and regulatory agencies.</w:t>
      </w:r>
    </w:p>
    <w:p w14:paraId="7EE3D1BA" w14:textId="77777777" w:rsidR="00BC7ABC" w:rsidRDefault="00BC7ABC">
      <w:pPr>
        <w:pStyle w:val="BodyText"/>
        <w:rPr>
          <w:sz w:val="16"/>
        </w:rPr>
      </w:pPr>
    </w:p>
    <w:p w14:paraId="7EE3D1BB" w14:textId="77777777" w:rsidR="00BC7ABC" w:rsidRDefault="00BC7ABC">
      <w:pPr>
        <w:pStyle w:val="BodyText"/>
        <w:rPr>
          <w:sz w:val="16"/>
        </w:rPr>
      </w:pPr>
    </w:p>
    <w:p w14:paraId="7EE3D1BC" w14:textId="77777777" w:rsidR="00BC7ABC" w:rsidRDefault="00BC7ABC">
      <w:pPr>
        <w:pStyle w:val="BodyText"/>
        <w:rPr>
          <w:sz w:val="16"/>
        </w:rPr>
      </w:pPr>
    </w:p>
    <w:p w14:paraId="7EE3D1BD" w14:textId="77777777" w:rsidR="00BC7ABC" w:rsidRDefault="00BC7ABC">
      <w:pPr>
        <w:pStyle w:val="BodyText"/>
        <w:rPr>
          <w:sz w:val="16"/>
        </w:rPr>
      </w:pPr>
    </w:p>
    <w:p w14:paraId="7EE3D1BE" w14:textId="77777777" w:rsidR="00BC7ABC" w:rsidRDefault="00BC7ABC">
      <w:pPr>
        <w:pStyle w:val="BodyText"/>
        <w:rPr>
          <w:sz w:val="16"/>
        </w:rPr>
      </w:pPr>
    </w:p>
    <w:p w14:paraId="7EE3D1BF" w14:textId="77777777" w:rsidR="00BC7ABC" w:rsidRDefault="00BC7ABC">
      <w:pPr>
        <w:pStyle w:val="BodyText"/>
        <w:rPr>
          <w:sz w:val="16"/>
        </w:rPr>
      </w:pPr>
    </w:p>
    <w:p w14:paraId="7EE3D1C0" w14:textId="77777777" w:rsidR="00BC7ABC" w:rsidRDefault="00BC7ABC">
      <w:pPr>
        <w:pStyle w:val="BodyText"/>
        <w:rPr>
          <w:sz w:val="16"/>
        </w:rPr>
      </w:pPr>
    </w:p>
    <w:p w14:paraId="7EE3D1C1" w14:textId="77777777" w:rsidR="00BC7ABC" w:rsidRDefault="00BC7ABC">
      <w:pPr>
        <w:pStyle w:val="BodyText"/>
        <w:rPr>
          <w:sz w:val="16"/>
        </w:rPr>
      </w:pPr>
    </w:p>
    <w:p w14:paraId="7EE3D1C2" w14:textId="77777777" w:rsidR="00BC7ABC" w:rsidRDefault="00BC7ABC">
      <w:pPr>
        <w:pStyle w:val="BodyText"/>
        <w:rPr>
          <w:sz w:val="16"/>
        </w:rPr>
      </w:pPr>
    </w:p>
    <w:p w14:paraId="7EE3D1C3" w14:textId="77777777" w:rsidR="00BC7ABC" w:rsidRDefault="00BC7ABC">
      <w:pPr>
        <w:pStyle w:val="BodyText"/>
        <w:rPr>
          <w:sz w:val="16"/>
        </w:rPr>
      </w:pPr>
    </w:p>
    <w:p w14:paraId="7EE3D1C4" w14:textId="77777777" w:rsidR="00BC7ABC" w:rsidRDefault="00BC7ABC">
      <w:pPr>
        <w:pStyle w:val="BodyText"/>
        <w:rPr>
          <w:sz w:val="16"/>
        </w:rPr>
      </w:pPr>
    </w:p>
    <w:p w14:paraId="7EE3D1C5" w14:textId="77777777" w:rsidR="00BC7ABC" w:rsidRDefault="00BC7ABC">
      <w:pPr>
        <w:pStyle w:val="BodyText"/>
        <w:rPr>
          <w:sz w:val="16"/>
        </w:rPr>
      </w:pPr>
    </w:p>
    <w:p w14:paraId="7EE3D1C6" w14:textId="77777777" w:rsidR="00BC7ABC" w:rsidRDefault="00BC7ABC">
      <w:pPr>
        <w:pStyle w:val="BodyText"/>
        <w:rPr>
          <w:sz w:val="16"/>
        </w:rPr>
      </w:pPr>
    </w:p>
    <w:p w14:paraId="7EE3D1C7" w14:textId="77777777" w:rsidR="00BC7ABC" w:rsidRDefault="00BC7ABC">
      <w:pPr>
        <w:pStyle w:val="BodyText"/>
        <w:rPr>
          <w:sz w:val="16"/>
        </w:rPr>
      </w:pPr>
    </w:p>
    <w:p w14:paraId="7EE3D1C8" w14:textId="77777777" w:rsidR="00BC7ABC" w:rsidRDefault="00BC7ABC">
      <w:pPr>
        <w:pStyle w:val="BodyText"/>
        <w:rPr>
          <w:sz w:val="16"/>
        </w:rPr>
      </w:pPr>
    </w:p>
    <w:p w14:paraId="7EE3D1C9" w14:textId="77777777" w:rsidR="00BC7ABC" w:rsidRDefault="00BC7ABC">
      <w:pPr>
        <w:pStyle w:val="BodyText"/>
        <w:rPr>
          <w:sz w:val="16"/>
        </w:rPr>
      </w:pPr>
    </w:p>
    <w:p w14:paraId="7EE3D1CA" w14:textId="77777777" w:rsidR="00BC7ABC" w:rsidRDefault="00BC7ABC">
      <w:pPr>
        <w:pStyle w:val="BodyText"/>
        <w:rPr>
          <w:sz w:val="16"/>
        </w:rPr>
      </w:pPr>
    </w:p>
    <w:p w14:paraId="7EE3D1CB" w14:textId="77777777" w:rsidR="00BC7ABC" w:rsidRDefault="00BC7ABC">
      <w:pPr>
        <w:pStyle w:val="BodyText"/>
        <w:rPr>
          <w:sz w:val="16"/>
        </w:rPr>
      </w:pPr>
    </w:p>
    <w:p w14:paraId="7EE3D1CC" w14:textId="77777777" w:rsidR="00BC7ABC" w:rsidRDefault="00BC7ABC">
      <w:pPr>
        <w:pStyle w:val="BodyText"/>
        <w:rPr>
          <w:sz w:val="16"/>
        </w:rPr>
      </w:pPr>
    </w:p>
    <w:p w14:paraId="7EE3D1CD" w14:textId="77777777" w:rsidR="00BC7ABC" w:rsidRDefault="00BC7ABC">
      <w:pPr>
        <w:pStyle w:val="BodyText"/>
        <w:rPr>
          <w:sz w:val="16"/>
        </w:rPr>
      </w:pPr>
    </w:p>
    <w:p w14:paraId="7EE3D1CE" w14:textId="77777777" w:rsidR="00BC7ABC" w:rsidRDefault="00BC7ABC">
      <w:pPr>
        <w:pStyle w:val="BodyText"/>
        <w:rPr>
          <w:sz w:val="16"/>
        </w:rPr>
      </w:pPr>
    </w:p>
    <w:p w14:paraId="7EE3D1CF" w14:textId="77777777" w:rsidR="00BC7ABC" w:rsidRDefault="00BC7ABC">
      <w:pPr>
        <w:pStyle w:val="BodyText"/>
        <w:rPr>
          <w:sz w:val="16"/>
        </w:rPr>
      </w:pPr>
    </w:p>
    <w:p w14:paraId="7EE3D1D0" w14:textId="77777777" w:rsidR="00BC7ABC" w:rsidRDefault="00BC7ABC">
      <w:pPr>
        <w:pStyle w:val="BodyText"/>
        <w:rPr>
          <w:sz w:val="16"/>
        </w:rPr>
      </w:pPr>
    </w:p>
    <w:p w14:paraId="7EE3D1D1" w14:textId="77777777" w:rsidR="00BC7ABC" w:rsidRDefault="00BC7ABC">
      <w:pPr>
        <w:pStyle w:val="BodyText"/>
        <w:rPr>
          <w:sz w:val="16"/>
        </w:rPr>
      </w:pPr>
    </w:p>
    <w:p w14:paraId="7EE3D1D2" w14:textId="77777777" w:rsidR="00BC7ABC" w:rsidRDefault="00BC7ABC">
      <w:pPr>
        <w:pStyle w:val="BodyText"/>
        <w:rPr>
          <w:sz w:val="16"/>
        </w:rPr>
      </w:pPr>
    </w:p>
    <w:p w14:paraId="7EE3D1D3" w14:textId="77777777" w:rsidR="00BC7ABC" w:rsidRDefault="00BC7ABC">
      <w:pPr>
        <w:pStyle w:val="BodyText"/>
        <w:rPr>
          <w:sz w:val="16"/>
        </w:rPr>
      </w:pPr>
    </w:p>
    <w:p w14:paraId="7EE3D1D4" w14:textId="77777777" w:rsidR="00BC7ABC" w:rsidRDefault="00BC7ABC">
      <w:pPr>
        <w:pStyle w:val="BodyText"/>
        <w:rPr>
          <w:sz w:val="16"/>
        </w:rPr>
      </w:pPr>
    </w:p>
    <w:p w14:paraId="7EE3D1D5" w14:textId="77777777" w:rsidR="00BC7ABC" w:rsidRDefault="00BC7ABC">
      <w:pPr>
        <w:pStyle w:val="BodyText"/>
        <w:rPr>
          <w:sz w:val="16"/>
        </w:rPr>
      </w:pPr>
    </w:p>
    <w:p w14:paraId="7EE3D1D6" w14:textId="77777777" w:rsidR="00BC7ABC" w:rsidRDefault="00BC7ABC">
      <w:pPr>
        <w:pStyle w:val="BodyText"/>
        <w:rPr>
          <w:sz w:val="16"/>
        </w:rPr>
      </w:pPr>
    </w:p>
    <w:p w14:paraId="7EE3D1D7" w14:textId="77777777" w:rsidR="00BC7ABC" w:rsidRDefault="00BC7ABC">
      <w:pPr>
        <w:pStyle w:val="BodyText"/>
        <w:rPr>
          <w:sz w:val="16"/>
        </w:rPr>
      </w:pPr>
    </w:p>
    <w:p w14:paraId="7EE3D1D8" w14:textId="77777777" w:rsidR="00BC7ABC" w:rsidRDefault="00BC7ABC">
      <w:pPr>
        <w:pStyle w:val="BodyText"/>
        <w:rPr>
          <w:sz w:val="16"/>
        </w:rPr>
      </w:pPr>
    </w:p>
    <w:p w14:paraId="7EE3D1D9" w14:textId="77777777" w:rsidR="00BC7ABC" w:rsidRDefault="00BC7ABC">
      <w:pPr>
        <w:pStyle w:val="BodyText"/>
        <w:rPr>
          <w:sz w:val="16"/>
        </w:rPr>
      </w:pPr>
    </w:p>
    <w:p w14:paraId="7EE3D1DA" w14:textId="77777777" w:rsidR="00BC7ABC" w:rsidRDefault="00BC7ABC">
      <w:pPr>
        <w:pStyle w:val="BodyText"/>
        <w:rPr>
          <w:sz w:val="16"/>
        </w:rPr>
      </w:pPr>
    </w:p>
    <w:p w14:paraId="7EE3D1DB" w14:textId="77777777" w:rsidR="00BC7ABC" w:rsidRDefault="00BC7ABC">
      <w:pPr>
        <w:pStyle w:val="BodyText"/>
        <w:rPr>
          <w:sz w:val="16"/>
        </w:rPr>
      </w:pPr>
    </w:p>
    <w:p w14:paraId="7EE3D1DC" w14:textId="77777777" w:rsidR="00BC7ABC" w:rsidRDefault="00BC7ABC">
      <w:pPr>
        <w:pStyle w:val="BodyText"/>
        <w:rPr>
          <w:sz w:val="16"/>
        </w:rPr>
      </w:pPr>
    </w:p>
    <w:p w14:paraId="7EE3D1DD" w14:textId="77777777" w:rsidR="00BC7ABC" w:rsidRDefault="00BC7ABC">
      <w:pPr>
        <w:pStyle w:val="BodyText"/>
        <w:rPr>
          <w:sz w:val="16"/>
        </w:rPr>
      </w:pPr>
    </w:p>
    <w:p w14:paraId="7EE3D1DE" w14:textId="77777777" w:rsidR="00BC7ABC" w:rsidRDefault="00BC7ABC">
      <w:pPr>
        <w:pStyle w:val="BodyText"/>
        <w:rPr>
          <w:sz w:val="16"/>
        </w:rPr>
      </w:pPr>
    </w:p>
    <w:p w14:paraId="7EE3D1DF" w14:textId="77777777" w:rsidR="00BC7ABC" w:rsidRDefault="00BC7ABC">
      <w:pPr>
        <w:pStyle w:val="BodyText"/>
        <w:rPr>
          <w:sz w:val="16"/>
        </w:rPr>
      </w:pPr>
    </w:p>
    <w:p w14:paraId="7EE3D1E0" w14:textId="77777777" w:rsidR="00BC7ABC" w:rsidRDefault="00BC7ABC">
      <w:pPr>
        <w:pStyle w:val="BodyText"/>
        <w:rPr>
          <w:sz w:val="16"/>
        </w:rPr>
      </w:pPr>
    </w:p>
    <w:p w14:paraId="7EE3D1E1" w14:textId="77777777" w:rsidR="00BC7ABC" w:rsidRDefault="00BC7ABC">
      <w:pPr>
        <w:pStyle w:val="BodyText"/>
        <w:rPr>
          <w:sz w:val="16"/>
        </w:rPr>
      </w:pPr>
    </w:p>
    <w:p w14:paraId="7EE3D1E2" w14:textId="77777777" w:rsidR="00BC7ABC" w:rsidRDefault="00BC7ABC">
      <w:pPr>
        <w:pStyle w:val="BodyText"/>
        <w:rPr>
          <w:sz w:val="16"/>
        </w:rPr>
      </w:pPr>
    </w:p>
    <w:p w14:paraId="7EE3D1E3" w14:textId="77777777" w:rsidR="00BC7ABC" w:rsidRDefault="00BC7ABC">
      <w:pPr>
        <w:pStyle w:val="BodyText"/>
        <w:rPr>
          <w:sz w:val="16"/>
        </w:rPr>
      </w:pPr>
    </w:p>
    <w:p w14:paraId="7EE3D1E4" w14:textId="77777777" w:rsidR="00BC7ABC" w:rsidRDefault="00BC7ABC">
      <w:pPr>
        <w:pStyle w:val="BodyText"/>
        <w:rPr>
          <w:sz w:val="16"/>
        </w:rPr>
      </w:pPr>
    </w:p>
    <w:p w14:paraId="7EE3D1E5" w14:textId="77777777" w:rsidR="00BC7ABC" w:rsidRDefault="00BC7ABC">
      <w:pPr>
        <w:pStyle w:val="BodyText"/>
        <w:rPr>
          <w:sz w:val="16"/>
        </w:rPr>
      </w:pPr>
    </w:p>
    <w:p w14:paraId="7EE3D1E6" w14:textId="77777777" w:rsidR="00BC7ABC" w:rsidRDefault="00BC7ABC">
      <w:pPr>
        <w:pStyle w:val="BodyText"/>
        <w:rPr>
          <w:sz w:val="16"/>
        </w:rPr>
      </w:pPr>
    </w:p>
    <w:p w14:paraId="7EE3D1E7" w14:textId="77777777" w:rsidR="00BC7ABC" w:rsidRDefault="00BC7ABC">
      <w:pPr>
        <w:pStyle w:val="BodyText"/>
        <w:rPr>
          <w:sz w:val="16"/>
        </w:rPr>
      </w:pPr>
    </w:p>
    <w:p w14:paraId="7EE3D1E8" w14:textId="77777777" w:rsidR="00BC7ABC" w:rsidRDefault="00BC7ABC">
      <w:pPr>
        <w:pStyle w:val="BodyText"/>
        <w:rPr>
          <w:sz w:val="16"/>
        </w:rPr>
      </w:pPr>
    </w:p>
    <w:p w14:paraId="7EE3D1EE" w14:textId="7DD401BE" w:rsidR="00BC7ABC" w:rsidRDefault="00BC7ABC">
      <w:pPr>
        <w:jc w:val="center"/>
        <w:rPr>
          <w:sz w:val="16"/>
        </w:rPr>
      </w:pPr>
    </w:p>
    <w:sectPr w:rsidR="00BC7ABC">
      <w:pgSz w:w="12240" w:h="15840"/>
      <w:pgMar w:top="1780" w:right="1340" w:bottom="1460" w:left="1340" w:header="720" w:footer="1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D1F7" w14:textId="77777777" w:rsidR="00FF0033" w:rsidRDefault="001A54B7">
      <w:r>
        <w:separator/>
      </w:r>
    </w:p>
  </w:endnote>
  <w:endnote w:type="continuationSeparator" w:id="0">
    <w:p w14:paraId="7EE3D1F9" w14:textId="77777777" w:rsidR="00FF0033" w:rsidRDefault="001A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D1F2" w14:textId="77777777" w:rsidR="00BC7ABC" w:rsidRDefault="001A54B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7EE3D1F7" wp14:editId="7EE3D1F8">
              <wp:simplePos x="0" y="0"/>
              <wp:positionH relativeFrom="page">
                <wp:posOffset>901700</wp:posOffset>
              </wp:positionH>
              <wp:positionV relativeFrom="page">
                <wp:posOffset>9111106</wp:posOffset>
              </wp:positionV>
              <wp:extent cx="3167380" cy="3467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7380" cy="346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E3D1FB" w14:textId="245ECF37" w:rsidR="00BC7ABC" w:rsidRDefault="007C7DAE">
                          <w:pPr>
                            <w:spacing w:line="184" w:lineRule="exact"/>
                            <w:ind w:left="20"/>
                            <w:rPr>
                              <w:spacing w:val="-2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RIRC</w:t>
                          </w:r>
                          <w:r w:rsidR="001A54B7"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1A54B7">
                            <w:rPr>
                              <w:sz w:val="16"/>
                            </w:rPr>
                            <w:t>SOP</w:t>
                          </w:r>
                          <w:r w:rsidR="001A54B7"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1A54B7">
                            <w:rPr>
                              <w:sz w:val="16"/>
                            </w:rPr>
                            <w:t>904:</w:t>
                          </w:r>
                          <w:r w:rsidR="001A54B7"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 w:rsidR="001A54B7">
                            <w:rPr>
                              <w:sz w:val="16"/>
                            </w:rPr>
                            <w:t>Administrative</w:t>
                          </w:r>
                          <w:r w:rsidR="001A54B7"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1A54B7">
                            <w:rPr>
                              <w:sz w:val="16"/>
                            </w:rPr>
                            <w:t>Hold,</w:t>
                          </w:r>
                          <w:r w:rsidR="001A54B7"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1A54B7">
                            <w:rPr>
                              <w:sz w:val="16"/>
                            </w:rPr>
                            <w:t>Suspension</w:t>
                          </w:r>
                          <w:r w:rsidR="001A54B7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="001A54B7">
                            <w:rPr>
                              <w:sz w:val="16"/>
                            </w:rPr>
                            <w:t>and</w:t>
                          </w:r>
                          <w:r w:rsidR="001A54B7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="001A54B7">
                            <w:rPr>
                              <w:sz w:val="16"/>
                            </w:rPr>
                            <w:t>Termination</w:t>
                          </w:r>
                          <w:r w:rsidR="001A54B7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="001A54B7">
                            <w:rPr>
                              <w:sz w:val="16"/>
                            </w:rPr>
                            <w:t>of</w:t>
                          </w:r>
                          <w:r w:rsidR="001A54B7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="001A54B7">
                            <w:rPr>
                              <w:spacing w:val="-2"/>
                              <w:sz w:val="16"/>
                            </w:rPr>
                            <w:t>Research</w:t>
                          </w:r>
                        </w:p>
                        <w:p w14:paraId="447B9770" w14:textId="495E5E02" w:rsidR="00900C35" w:rsidRDefault="00900C35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</w:t>
                          </w:r>
                          <w:r w:rsidR="00083804">
                            <w:rPr>
                              <w:spacing w:val="-2"/>
                              <w:sz w:val="16"/>
                            </w:rPr>
                            <w:t>3-29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-2024</w:t>
                          </w:r>
                        </w:p>
                        <w:p w14:paraId="7EE3D1FD" w14:textId="77777777" w:rsidR="00BC7ABC" w:rsidRDefault="001A54B7">
                          <w:pPr>
                            <w:spacing w:before="1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3D1F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71pt;margin-top:717.4pt;width:249.4pt;height:27.3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" filled="f" stroked="f">
              <v:textbox inset="0,0,0,0">
                <w:txbxContent>
                  <w:p w14:paraId="7EE3D1FB" w14:textId="245ECF37" w:rsidR="00BC7ABC" w:rsidRDefault="007C7DAE">
                    <w:pPr>
                      <w:spacing w:line="184" w:lineRule="exact"/>
                      <w:ind w:left="20"/>
                      <w:rPr>
                        <w:spacing w:val="-2"/>
                        <w:sz w:val="16"/>
                      </w:rPr>
                    </w:pPr>
                    <w:r>
                      <w:rPr>
                        <w:sz w:val="16"/>
                      </w:rPr>
                      <w:t>RIRC</w:t>
                    </w:r>
                    <w:r w:rsidR="001A54B7">
                      <w:rPr>
                        <w:spacing w:val="-6"/>
                        <w:sz w:val="16"/>
                      </w:rPr>
                      <w:t xml:space="preserve"> </w:t>
                    </w:r>
                    <w:r w:rsidR="001A54B7">
                      <w:rPr>
                        <w:sz w:val="16"/>
                      </w:rPr>
                      <w:t>SOP</w:t>
                    </w:r>
                    <w:r w:rsidR="001A54B7">
                      <w:rPr>
                        <w:spacing w:val="-4"/>
                        <w:sz w:val="16"/>
                      </w:rPr>
                      <w:t xml:space="preserve"> </w:t>
                    </w:r>
                    <w:r w:rsidR="001A54B7">
                      <w:rPr>
                        <w:sz w:val="16"/>
                      </w:rPr>
                      <w:t>904:</w:t>
                    </w:r>
                    <w:r w:rsidR="001A54B7">
                      <w:rPr>
                        <w:spacing w:val="-7"/>
                        <w:sz w:val="16"/>
                      </w:rPr>
                      <w:t xml:space="preserve"> </w:t>
                    </w:r>
                    <w:r w:rsidR="001A54B7">
                      <w:rPr>
                        <w:sz w:val="16"/>
                      </w:rPr>
                      <w:t>Administrative</w:t>
                    </w:r>
                    <w:r w:rsidR="001A54B7">
                      <w:rPr>
                        <w:spacing w:val="-4"/>
                        <w:sz w:val="16"/>
                      </w:rPr>
                      <w:t xml:space="preserve"> </w:t>
                    </w:r>
                    <w:r w:rsidR="001A54B7">
                      <w:rPr>
                        <w:sz w:val="16"/>
                      </w:rPr>
                      <w:t>Hold,</w:t>
                    </w:r>
                    <w:r w:rsidR="001A54B7">
                      <w:rPr>
                        <w:spacing w:val="-4"/>
                        <w:sz w:val="16"/>
                      </w:rPr>
                      <w:t xml:space="preserve"> </w:t>
                    </w:r>
                    <w:r w:rsidR="001A54B7">
                      <w:rPr>
                        <w:sz w:val="16"/>
                      </w:rPr>
                      <w:t>Suspension</w:t>
                    </w:r>
                    <w:r w:rsidR="001A54B7">
                      <w:rPr>
                        <w:spacing w:val="-5"/>
                        <w:sz w:val="16"/>
                      </w:rPr>
                      <w:t xml:space="preserve"> </w:t>
                    </w:r>
                    <w:r w:rsidR="001A54B7">
                      <w:rPr>
                        <w:sz w:val="16"/>
                      </w:rPr>
                      <w:t>and</w:t>
                    </w:r>
                    <w:r w:rsidR="001A54B7">
                      <w:rPr>
                        <w:spacing w:val="-5"/>
                        <w:sz w:val="16"/>
                      </w:rPr>
                      <w:t xml:space="preserve"> </w:t>
                    </w:r>
                    <w:r w:rsidR="001A54B7">
                      <w:rPr>
                        <w:sz w:val="16"/>
                      </w:rPr>
                      <w:t>Termination</w:t>
                    </w:r>
                    <w:r w:rsidR="001A54B7">
                      <w:rPr>
                        <w:spacing w:val="-5"/>
                        <w:sz w:val="16"/>
                      </w:rPr>
                      <w:t xml:space="preserve"> </w:t>
                    </w:r>
                    <w:r w:rsidR="001A54B7">
                      <w:rPr>
                        <w:sz w:val="16"/>
                      </w:rPr>
                      <w:t>of</w:t>
                    </w:r>
                    <w:r w:rsidR="001A54B7">
                      <w:rPr>
                        <w:spacing w:val="-5"/>
                        <w:sz w:val="16"/>
                      </w:rPr>
                      <w:t xml:space="preserve"> </w:t>
                    </w:r>
                    <w:r w:rsidR="001A54B7">
                      <w:rPr>
                        <w:spacing w:val="-2"/>
                        <w:sz w:val="16"/>
                      </w:rPr>
                      <w:t>Research</w:t>
                    </w:r>
                  </w:p>
                  <w:p w14:paraId="447B9770" w14:textId="495E5E02" w:rsidR="00900C35" w:rsidRDefault="00900C35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</w:t>
                    </w:r>
                    <w:r w:rsidR="00083804">
                      <w:rPr>
                        <w:spacing w:val="-2"/>
                        <w:sz w:val="16"/>
                      </w:rPr>
                      <w:t>3-29</w:t>
                    </w:r>
                    <w:r>
                      <w:rPr>
                        <w:spacing w:val="-2"/>
                        <w:sz w:val="16"/>
                      </w:rPr>
                      <w:t>-2024</w:t>
                    </w:r>
                  </w:p>
                  <w:p w14:paraId="7EE3D1FD" w14:textId="77777777" w:rsidR="00BC7ABC" w:rsidRDefault="001A54B7">
                    <w:pPr>
                      <w:spacing w:before="1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Page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4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3D1F3" w14:textId="77777777" w:rsidR="00FF0033" w:rsidRDefault="001A54B7">
      <w:r>
        <w:separator/>
      </w:r>
    </w:p>
  </w:footnote>
  <w:footnote w:type="continuationSeparator" w:id="0">
    <w:p w14:paraId="7EE3D1F5" w14:textId="77777777" w:rsidR="00FF0033" w:rsidRDefault="001A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D1F1" w14:textId="1020297A" w:rsidR="00BC7ABC" w:rsidRDefault="00BC7ABC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7DE"/>
    <w:multiLevelType w:val="multilevel"/>
    <w:tmpl w:val="B5FAD004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92" w:hanging="4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7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4F2B83"/>
    <w:multiLevelType w:val="hybridMultilevel"/>
    <w:tmpl w:val="E38609FA"/>
    <w:lvl w:ilvl="0" w:tplc="FF8414E2">
      <w:start w:val="1"/>
      <w:numFmt w:val="upperLetter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3AE1392">
      <w:numFmt w:val="bullet"/>
      <w:lvlText w:val="•"/>
      <w:lvlJc w:val="left"/>
      <w:pPr>
        <w:ind w:left="1694" w:hanging="361"/>
      </w:pPr>
      <w:rPr>
        <w:rFonts w:hint="default"/>
        <w:lang w:val="en-US" w:eastAsia="en-US" w:bidi="ar-SA"/>
      </w:rPr>
    </w:lvl>
    <w:lvl w:ilvl="2" w:tplc="4178F16C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3" w:tplc="61E04BC8">
      <w:numFmt w:val="bullet"/>
      <w:lvlText w:val="•"/>
      <w:lvlJc w:val="left"/>
      <w:pPr>
        <w:ind w:left="3442" w:hanging="361"/>
      </w:pPr>
      <w:rPr>
        <w:rFonts w:hint="default"/>
        <w:lang w:val="en-US" w:eastAsia="en-US" w:bidi="ar-SA"/>
      </w:rPr>
    </w:lvl>
    <w:lvl w:ilvl="4" w:tplc="B8786B58">
      <w:numFmt w:val="bullet"/>
      <w:lvlText w:val="•"/>
      <w:lvlJc w:val="left"/>
      <w:pPr>
        <w:ind w:left="4316" w:hanging="361"/>
      </w:pPr>
      <w:rPr>
        <w:rFonts w:hint="default"/>
        <w:lang w:val="en-US" w:eastAsia="en-US" w:bidi="ar-SA"/>
      </w:rPr>
    </w:lvl>
    <w:lvl w:ilvl="5" w:tplc="861EBDD6">
      <w:numFmt w:val="bullet"/>
      <w:lvlText w:val="•"/>
      <w:lvlJc w:val="left"/>
      <w:pPr>
        <w:ind w:left="5190" w:hanging="361"/>
      </w:pPr>
      <w:rPr>
        <w:rFonts w:hint="default"/>
        <w:lang w:val="en-US" w:eastAsia="en-US" w:bidi="ar-SA"/>
      </w:rPr>
    </w:lvl>
    <w:lvl w:ilvl="6" w:tplc="2EC836FE">
      <w:numFmt w:val="bullet"/>
      <w:lvlText w:val="•"/>
      <w:lvlJc w:val="left"/>
      <w:pPr>
        <w:ind w:left="6064" w:hanging="361"/>
      </w:pPr>
      <w:rPr>
        <w:rFonts w:hint="default"/>
        <w:lang w:val="en-US" w:eastAsia="en-US" w:bidi="ar-SA"/>
      </w:rPr>
    </w:lvl>
    <w:lvl w:ilvl="7" w:tplc="19DA0FDA">
      <w:numFmt w:val="bullet"/>
      <w:lvlText w:val="•"/>
      <w:lvlJc w:val="left"/>
      <w:pPr>
        <w:ind w:left="6938" w:hanging="361"/>
      </w:pPr>
      <w:rPr>
        <w:rFonts w:hint="default"/>
        <w:lang w:val="en-US" w:eastAsia="en-US" w:bidi="ar-SA"/>
      </w:rPr>
    </w:lvl>
    <w:lvl w:ilvl="8" w:tplc="9F18C77C">
      <w:numFmt w:val="bullet"/>
      <w:lvlText w:val="•"/>
      <w:lvlJc w:val="left"/>
      <w:pPr>
        <w:ind w:left="7812" w:hanging="361"/>
      </w:pPr>
      <w:rPr>
        <w:rFonts w:hint="default"/>
        <w:lang w:val="en-US" w:eastAsia="en-US" w:bidi="ar-SA"/>
      </w:rPr>
    </w:lvl>
  </w:abstractNum>
  <w:num w:numId="1" w16cid:durableId="1333334369">
    <w:abstractNumId w:val="0"/>
  </w:num>
  <w:num w:numId="2" w16cid:durableId="191077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BC"/>
    <w:rsid w:val="00083804"/>
    <w:rsid w:val="00184B2D"/>
    <w:rsid w:val="001A54B7"/>
    <w:rsid w:val="004F76FC"/>
    <w:rsid w:val="007130B0"/>
    <w:rsid w:val="007C7DAE"/>
    <w:rsid w:val="00900C35"/>
    <w:rsid w:val="00AF641B"/>
    <w:rsid w:val="00BC7ABC"/>
    <w:rsid w:val="00F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D177"/>
  <w15:docId w15:val="{C80D9CB6-B779-4944-8DAC-D6589461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460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345" w:lineRule="exact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19"/>
      <w:ind w:left="892" w:hanging="43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7D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D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C7D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DAE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4F76FC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00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C3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35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31b89-4636-4e87-bf18-5864c59853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37D168AA7DE4DBD2FFDE8D7571C5D" ma:contentTypeVersion="17" ma:contentTypeDescription="Create a new document." ma:contentTypeScope="" ma:versionID="433b65eebbc3ae1ae7027f7cfe6a933c">
  <xsd:schema xmlns:xsd="http://www.w3.org/2001/XMLSchema" xmlns:xs="http://www.w3.org/2001/XMLSchema" xmlns:p="http://schemas.microsoft.com/office/2006/metadata/properties" xmlns:ns3="4453b6c3-2045-4d26-88bc-30339f4f6f92" xmlns:ns4="b7231b89-4636-4e87-bf18-5864c59853ef" targetNamespace="http://schemas.microsoft.com/office/2006/metadata/properties" ma:root="true" ma:fieldsID="184164a4925a2f17c9b8d5e19552fabd" ns3:_="" ns4:_="">
    <xsd:import namespace="4453b6c3-2045-4d26-88bc-30339f4f6f92"/>
    <xsd:import namespace="b7231b89-4636-4e87-bf18-5864c5985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b6c3-2045-4d26-88bc-30339f4f6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31b89-4636-4e87-bf18-5864c5985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E12FE-04AC-4CFC-8DA3-E168CC9A321E}">
  <ds:schemaRefs>
    <ds:schemaRef ds:uri="b7231b89-4636-4e87-bf18-5864c59853ef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4453b6c3-2045-4d26-88bc-30339f4f6f9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526A1E0-58A3-4718-950E-24F8C8CA4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b6c3-2045-4d26-88bc-30339f4f6f92"/>
    <ds:schemaRef ds:uri="b7231b89-4636-4e87-bf18-5864c5985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B991E7-3BE6-413C-A7B0-E43D5766DF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Lin-DeShetler, Denise</cp:lastModifiedBy>
  <cp:revision>2</cp:revision>
  <dcterms:created xsi:type="dcterms:W3CDTF">2024-04-09T21:15:00Z</dcterms:created>
  <dcterms:modified xsi:type="dcterms:W3CDTF">2024-04-09T21:15:00Z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2024-02-20T00:00:00Z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/>
  </property>
  <property fmtid="{D5CDD505-2E9C-101B-9397-08002B2CF9AE}" pid="7" name="ContentTypeId">
    <vt:lpwstr>0x010100DC837D168AA7DE4DBD2FFDE8D7571C5D</vt:lpwstr>
  </property>
  <property fmtid="{D5CDD505-2E9C-101B-9397-08002B2CF9AE}" pid="8" name="MSIP_Label_bfe2c8f9-1977-4483-bc2a-a0132c8c75ea_Enabled">
    <vt:lpwstr>true</vt:lpwstr>
  </property>
  <property fmtid="{D5CDD505-2E9C-101B-9397-08002B2CF9AE}" pid="9" name="MSIP_Label_bfe2c8f9-1977-4483-bc2a-a0132c8c75ea_SetDate">
    <vt:lpwstr>2024-04-03T23:00:11Z</vt:lpwstr>
  </property>
  <property fmtid="{D5CDD505-2E9C-101B-9397-08002B2CF9AE}" pid="10" name="MSIP_Label_bfe2c8f9-1977-4483-bc2a-a0132c8c75ea_Method">
    <vt:lpwstr>Standard</vt:lpwstr>
  </property>
  <property fmtid="{D5CDD505-2E9C-101B-9397-08002B2CF9AE}" pid="11" name="MSIP_Label_bfe2c8f9-1977-4483-bc2a-a0132c8c75ea_Name">
    <vt:lpwstr>Business Use Only</vt:lpwstr>
  </property>
  <property fmtid="{D5CDD505-2E9C-101B-9397-08002B2CF9AE}" pid="12" name="MSIP_Label_bfe2c8f9-1977-4483-bc2a-a0132c8c75ea_SiteId">
    <vt:lpwstr>405cbc65-5021-4293-bcc7-8925f7703d6d</vt:lpwstr>
  </property>
  <property fmtid="{D5CDD505-2E9C-101B-9397-08002B2CF9AE}" pid="13" name="MSIP_Label_bfe2c8f9-1977-4483-bc2a-a0132c8c75ea_ActionId">
    <vt:lpwstr>d256c207-a616-46d3-9330-4d080ee4ec14</vt:lpwstr>
  </property>
  <property fmtid="{D5CDD505-2E9C-101B-9397-08002B2CF9AE}" pid="14" name="MSIP_Label_bfe2c8f9-1977-4483-bc2a-a0132c8c75ea_ContentBits">
    <vt:lpwstr>0</vt:lpwstr>
  </property>
</Properties>
</file>