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A23DD" w14:textId="77777777" w:rsidR="006B2083" w:rsidRDefault="006B2083">
      <w:pPr>
        <w:pStyle w:val="BodyText"/>
        <w:spacing w:before="59"/>
        <w:rPr>
          <w:rFonts w:ascii="Times New Roman"/>
          <w:sz w:val="20"/>
        </w:rPr>
      </w:pPr>
    </w:p>
    <w:p w14:paraId="5C2A23DE" w14:textId="77777777" w:rsidR="006B2083" w:rsidRDefault="001F5B9E">
      <w:pPr>
        <w:pStyle w:val="BodyText"/>
        <w:ind w:left="120"/>
        <w:rPr>
          <w:rFonts w:ascii="Times New Roman"/>
          <w:sz w:val="20"/>
        </w:rPr>
      </w:pPr>
      <w:r>
        <w:rPr>
          <w:rFonts w:ascii="Times New Roman"/>
          <w:noProof/>
          <w:sz w:val="20"/>
        </w:rPr>
        <mc:AlternateContent>
          <mc:Choice Requires="wpg">
            <w:drawing>
              <wp:inline distT="0" distB="0" distL="0" distR="0" wp14:anchorId="5C2A240A" wp14:editId="5C2A240B">
                <wp:extent cx="5943600" cy="401320"/>
                <wp:effectExtent l="0" t="0" r="0" b="825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401320"/>
                          <a:chOff x="0" y="0"/>
                          <a:chExt cx="5943600" cy="401320"/>
                        </a:xfrm>
                      </wpg:grpSpPr>
                      <wps:wsp>
                        <wps:cNvPr id="6" name="Graphic 6"/>
                        <wps:cNvSpPr/>
                        <wps:spPr>
                          <a:xfrm>
                            <a:off x="0" y="0"/>
                            <a:ext cx="5943600" cy="401320"/>
                          </a:xfrm>
                          <a:custGeom>
                            <a:avLst/>
                            <a:gdLst/>
                            <a:ahLst/>
                            <a:cxnLst/>
                            <a:rect l="l" t="t" r="r" b="b"/>
                            <a:pathLst>
                              <a:path w="5943600" h="401320">
                                <a:moveTo>
                                  <a:pt x="5943600" y="0"/>
                                </a:moveTo>
                                <a:lnTo>
                                  <a:pt x="5937516" y="0"/>
                                </a:lnTo>
                                <a:lnTo>
                                  <a:pt x="6096" y="0"/>
                                </a:lnTo>
                                <a:lnTo>
                                  <a:pt x="0" y="0"/>
                                </a:lnTo>
                                <a:lnTo>
                                  <a:pt x="0" y="6108"/>
                                </a:lnTo>
                                <a:lnTo>
                                  <a:pt x="0" y="394728"/>
                                </a:lnTo>
                                <a:lnTo>
                                  <a:pt x="0" y="400824"/>
                                </a:lnTo>
                                <a:lnTo>
                                  <a:pt x="6096" y="400824"/>
                                </a:lnTo>
                                <a:lnTo>
                                  <a:pt x="5937504" y="400824"/>
                                </a:lnTo>
                                <a:lnTo>
                                  <a:pt x="5943600" y="400824"/>
                                </a:lnTo>
                                <a:lnTo>
                                  <a:pt x="5943600" y="394728"/>
                                </a:lnTo>
                                <a:lnTo>
                                  <a:pt x="5943600" y="6108"/>
                                </a:lnTo>
                                <a:lnTo>
                                  <a:pt x="5943600"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3047" y="0"/>
                            <a:ext cx="5937885" cy="401320"/>
                          </a:xfrm>
                          <a:prstGeom prst="rect">
                            <a:avLst/>
                          </a:prstGeom>
                        </wps:spPr>
                        <wps:txbx>
                          <w:txbxContent>
                            <w:p w14:paraId="5C2A241A" w14:textId="77777777" w:rsidR="006B2083" w:rsidRDefault="001F5B9E">
                              <w:pPr>
                                <w:spacing w:before="120"/>
                                <w:ind w:right="1"/>
                                <w:jc w:val="center"/>
                                <w:rPr>
                                  <w:b/>
                                  <w:sz w:val="32"/>
                                </w:rPr>
                              </w:pPr>
                              <w:r>
                                <w:rPr>
                                  <w:b/>
                                  <w:color w:val="FFFFFF"/>
                                  <w:sz w:val="32"/>
                                </w:rPr>
                                <w:t>SOP</w:t>
                              </w:r>
                              <w:r>
                                <w:rPr>
                                  <w:b/>
                                  <w:color w:val="FFFFFF"/>
                                  <w:spacing w:val="-8"/>
                                  <w:sz w:val="32"/>
                                </w:rPr>
                                <w:t xml:space="preserve"> </w:t>
                              </w:r>
                              <w:r>
                                <w:rPr>
                                  <w:b/>
                                  <w:color w:val="FFFFFF"/>
                                  <w:sz w:val="32"/>
                                </w:rPr>
                                <w:t>703:</w:t>
                              </w:r>
                              <w:r>
                                <w:rPr>
                                  <w:b/>
                                  <w:color w:val="FFFFFF"/>
                                  <w:spacing w:val="-8"/>
                                  <w:sz w:val="32"/>
                                </w:rPr>
                                <w:t xml:space="preserve"> </w:t>
                              </w:r>
                              <w:r>
                                <w:rPr>
                                  <w:b/>
                                  <w:color w:val="FFFFFF"/>
                                  <w:sz w:val="32"/>
                                </w:rPr>
                                <w:t>WAIVER</w:t>
                              </w:r>
                              <w:r>
                                <w:rPr>
                                  <w:b/>
                                  <w:color w:val="FFFFFF"/>
                                  <w:spacing w:val="-6"/>
                                  <w:sz w:val="32"/>
                                </w:rPr>
                                <w:t xml:space="preserve"> </w:t>
                              </w:r>
                              <w:r>
                                <w:rPr>
                                  <w:b/>
                                  <w:color w:val="FFFFFF"/>
                                  <w:sz w:val="32"/>
                                </w:rPr>
                                <w:t>OR</w:t>
                              </w:r>
                              <w:r>
                                <w:rPr>
                                  <w:b/>
                                  <w:color w:val="FFFFFF"/>
                                  <w:spacing w:val="-9"/>
                                  <w:sz w:val="32"/>
                                </w:rPr>
                                <w:t xml:space="preserve"> </w:t>
                              </w:r>
                              <w:r>
                                <w:rPr>
                                  <w:b/>
                                  <w:color w:val="FFFFFF"/>
                                  <w:sz w:val="32"/>
                                </w:rPr>
                                <w:t>ALTERATION</w:t>
                              </w:r>
                              <w:r>
                                <w:rPr>
                                  <w:b/>
                                  <w:color w:val="FFFFFF"/>
                                  <w:spacing w:val="-8"/>
                                  <w:sz w:val="32"/>
                                </w:rPr>
                                <w:t xml:space="preserve"> </w:t>
                              </w:r>
                              <w:r>
                                <w:rPr>
                                  <w:b/>
                                  <w:color w:val="FFFFFF"/>
                                  <w:sz w:val="32"/>
                                </w:rPr>
                                <w:t>OF</w:t>
                              </w:r>
                              <w:r>
                                <w:rPr>
                                  <w:b/>
                                  <w:color w:val="FFFFFF"/>
                                  <w:spacing w:val="-9"/>
                                  <w:sz w:val="32"/>
                                </w:rPr>
                                <w:t xml:space="preserve"> </w:t>
                              </w:r>
                              <w:r>
                                <w:rPr>
                                  <w:b/>
                                  <w:color w:val="FFFFFF"/>
                                  <w:spacing w:val="-2"/>
                                  <w:sz w:val="32"/>
                                </w:rPr>
                                <w:t>CONSENT</w:t>
                              </w:r>
                            </w:p>
                          </w:txbxContent>
                        </wps:txbx>
                        <wps:bodyPr wrap="square" lIns="0" tIns="0" rIns="0" bIns="0" rtlCol="0">
                          <a:noAutofit/>
                        </wps:bodyPr>
                      </wps:wsp>
                    </wpg:wgp>
                  </a:graphicData>
                </a:graphic>
              </wp:inline>
            </w:drawing>
          </mc:Choice>
          <mc:Fallback>
            <w:pict>
              <v:group w14:anchorId="5C2A240A" id="Group 5" o:spid="_x0000_s1026" style="width:468pt;height:31.6pt;mso-position-horizontal-relative:char;mso-position-vertical-relative:line" coordsize="59436,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">
                <v:shape id="Graphic 6" o:spid="_x0000_s1027" style="position:absolute;width:59436;height:4013;visibility:visible;mso-wrap-style:square;v-text-anchor:top" coordsize="594360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" path="m5943600,r-6084,l6096,,,,,6108,,394728r,6096l6096,400824r5931408,l5943600,400824r,-6096l5943600,6108r,-6108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30;width:59379;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C2A241A" w14:textId="77777777" w:rsidR="006B2083" w:rsidRDefault="001F5B9E">
                        <w:pPr>
                          <w:spacing w:before="120"/>
                          <w:ind w:right="1"/>
                          <w:jc w:val="center"/>
                          <w:rPr>
                            <w:b/>
                            <w:sz w:val="32"/>
                          </w:rPr>
                        </w:pPr>
                        <w:r>
                          <w:rPr>
                            <w:b/>
                            <w:color w:val="FFFFFF"/>
                            <w:sz w:val="32"/>
                          </w:rPr>
                          <w:t>SOP</w:t>
                        </w:r>
                        <w:r>
                          <w:rPr>
                            <w:b/>
                            <w:color w:val="FFFFFF"/>
                            <w:spacing w:val="-8"/>
                            <w:sz w:val="32"/>
                          </w:rPr>
                          <w:t xml:space="preserve"> </w:t>
                        </w:r>
                        <w:r>
                          <w:rPr>
                            <w:b/>
                            <w:color w:val="FFFFFF"/>
                            <w:sz w:val="32"/>
                          </w:rPr>
                          <w:t>703:</w:t>
                        </w:r>
                        <w:r>
                          <w:rPr>
                            <w:b/>
                            <w:color w:val="FFFFFF"/>
                            <w:spacing w:val="-8"/>
                            <w:sz w:val="32"/>
                          </w:rPr>
                          <w:t xml:space="preserve"> </w:t>
                        </w:r>
                        <w:r>
                          <w:rPr>
                            <w:b/>
                            <w:color w:val="FFFFFF"/>
                            <w:sz w:val="32"/>
                          </w:rPr>
                          <w:t>WAIVER</w:t>
                        </w:r>
                        <w:r>
                          <w:rPr>
                            <w:b/>
                            <w:color w:val="FFFFFF"/>
                            <w:spacing w:val="-6"/>
                            <w:sz w:val="32"/>
                          </w:rPr>
                          <w:t xml:space="preserve"> </w:t>
                        </w:r>
                        <w:r>
                          <w:rPr>
                            <w:b/>
                            <w:color w:val="FFFFFF"/>
                            <w:sz w:val="32"/>
                          </w:rPr>
                          <w:t>OR</w:t>
                        </w:r>
                        <w:r>
                          <w:rPr>
                            <w:b/>
                            <w:color w:val="FFFFFF"/>
                            <w:spacing w:val="-9"/>
                            <w:sz w:val="32"/>
                          </w:rPr>
                          <w:t xml:space="preserve"> </w:t>
                        </w:r>
                        <w:r>
                          <w:rPr>
                            <w:b/>
                            <w:color w:val="FFFFFF"/>
                            <w:sz w:val="32"/>
                          </w:rPr>
                          <w:t>ALTERATION</w:t>
                        </w:r>
                        <w:r>
                          <w:rPr>
                            <w:b/>
                            <w:color w:val="FFFFFF"/>
                            <w:spacing w:val="-8"/>
                            <w:sz w:val="32"/>
                          </w:rPr>
                          <w:t xml:space="preserve"> </w:t>
                        </w:r>
                        <w:r>
                          <w:rPr>
                            <w:b/>
                            <w:color w:val="FFFFFF"/>
                            <w:sz w:val="32"/>
                          </w:rPr>
                          <w:t>OF</w:t>
                        </w:r>
                        <w:r>
                          <w:rPr>
                            <w:b/>
                            <w:color w:val="FFFFFF"/>
                            <w:spacing w:val="-9"/>
                            <w:sz w:val="32"/>
                          </w:rPr>
                          <w:t xml:space="preserve"> </w:t>
                        </w:r>
                        <w:r>
                          <w:rPr>
                            <w:b/>
                            <w:color w:val="FFFFFF"/>
                            <w:spacing w:val="-2"/>
                            <w:sz w:val="32"/>
                          </w:rPr>
                          <w:t>CONSENT</w:t>
                        </w:r>
                      </w:p>
                    </w:txbxContent>
                  </v:textbox>
                </v:shape>
                <w10:anchorlock/>
              </v:group>
            </w:pict>
          </mc:Fallback>
        </mc:AlternateContent>
      </w:r>
    </w:p>
    <w:p w14:paraId="5C2A23DF" w14:textId="77777777" w:rsidR="006B2083" w:rsidRDefault="001F5B9E">
      <w:pPr>
        <w:pStyle w:val="Heading1"/>
        <w:spacing w:before="229"/>
        <w:ind w:left="120"/>
      </w:pPr>
      <w:r>
        <w:rPr>
          <w:spacing w:val="-2"/>
        </w:rPr>
        <w:t>PURPOSE</w:t>
      </w:r>
    </w:p>
    <w:p w14:paraId="5C2A23E0" w14:textId="47E669DD" w:rsidR="006B2083" w:rsidRDefault="001F5B9E">
      <w:pPr>
        <w:pStyle w:val="BodyText"/>
        <w:ind w:left="119" w:right="146"/>
      </w:pPr>
      <w:r>
        <w:t>The</w:t>
      </w:r>
      <w:r>
        <w:rPr>
          <w:spacing w:val="-1"/>
        </w:rPr>
        <w:t xml:space="preserve"> </w:t>
      </w:r>
      <w:r>
        <w:t>Queen’s Medical Center Research Institutional Review Committee (RIRC) may</w:t>
      </w:r>
      <w:r>
        <w:rPr>
          <w:spacing w:val="-3"/>
        </w:rPr>
        <w:t xml:space="preserve"> </w:t>
      </w:r>
      <w:r>
        <w:t>waive</w:t>
      </w:r>
      <w:r>
        <w:rPr>
          <w:spacing w:val="-1"/>
        </w:rPr>
        <w:t xml:space="preserve"> </w:t>
      </w:r>
      <w:r>
        <w:t>the</w:t>
      </w:r>
      <w:r>
        <w:rPr>
          <w:spacing w:val="-4"/>
        </w:rPr>
        <w:t xml:space="preserve"> </w:t>
      </w:r>
      <w:r>
        <w:t>regulatory</w:t>
      </w:r>
      <w:r>
        <w:rPr>
          <w:spacing w:val="-6"/>
        </w:rPr>
        <w:t xml:space="preserve"> </w:t>
      </w:r>
      <w:r>
        <w:t>requirement</w:t>
      </w:r>
      <w:r>
        <w:rPr>
          <w:spacing w:val="-1"/>
        </w:rPr>
        <w:t xml:space="preserve"> </w:t>
      </w:r>
      <w:r>
        <w:t>to</w:t>
      </w:r>
      <w:r>
        <w:rPr>
          <w:spacing w:val="-3"/>
        </w:rPr>
        <w:t xml:space="preserve"> </w:t>
      </w:r>
      <w:r>
        <w:t>obtain consent or may approve a consent procedure that alters elements of informed consent. This SOP outlines how the Queen’s Medical Center RIRC determines that a waiver or alteration of consent is granted.</w:t>
      </w:r>
    </w:p>
    <w:p w14:paraId="5C2A23E1" w14:textId="77777777" w:rsidR="006B2083" w:rsidRDefault="001F5B9E">
      <w:pPr>
        <w:pStyle w:val="Heading1"/>
        <w:spacing w:before="267"/>
      </w:pPr>
      <w:r>
        <w:rPr>
          <w:spacing w:val="-4"/>
        </w:rPr>
        <w:t>SCOPE</w:t>
      </w:r>
    </w:p>
    <w:p w14:paraId="5C2A23E2" w14:textId="46C0C636" w:rsidR="006B2083" w:rsidRDefault="001F5B9E">
      <w:pPr>
        <w:pStyle w:val="BodyText"/>
        <w:ind w:left="119" w:right="134"/>
      </w:pPr>
      <w:r>
        <w:t xml:space="preserve">This policy applies to non-exempt human subject research conducted </w:t>
      </w:r>
      <w:r w:rsidR="00896936">
        <w:t xml:space="preserve">through </w:t>
      </w:r>
      <w:r>
        <w:t xml:space="preserve">the </w:t>
      </w:r>
      <w:proofErr w:type="spellStart"/>
      <w:r w:rsidR="00896936">
        <w:t>The</w:t>
      </w:r>
      <w:proofErr w:type="spellEnd"/>
      <w:r w:rsidR="00896936">
        <w:t xml:space="preserve"> Queen’s Medical Center </w:t>
      </w:r>
      <w:proofErr w:type="gramStart"/>
      <w:r w:rsidR="00896936">
        <w:t>RIRC.</w:t>
      </w:r>
      <w:r>
        <w:t>.</w:t>
      </w:r>
      <w:proofErr w:type="gramEnd"/>
      <w:r>
        <w:t xml:space="preserve"> This policy</w:t>
      </w:r>
      <w:r>
        <w:rPr>
          <w:spacing w:val="-3"/>
        </w:rPr>
        <w:t xml:space="preserve"> </w:t>
      </w:r>
      <w:r>
        <w:t>applies</w:t>
      </w:r>
      <w:r>
        <w:rPr>
          <w:spacing w:val="-2"/>
        </w:rPr>
        <w:t xml:space="preserve"> </w:t>
      </w:r>
      <w:r>
        <w:t>to</w:t>
      </w:r>
      <w:r>
        <w:rPr>
          <w:spacing w:val="-2"/>
        </w:rPr>
        <w:t xml:space="preserve"> </w:t>
      </w:r>
      <w:r>
        <w:t>consent</w:t>
      </w:r>
      <w:r>
        <w:rPr>
          <w:spacing w:val="-2"/>
        </w:rPr>
        <w:t xml:space="preserve"> </w:t>
      </w:r>
      <w:r>
        <w:t>and</w:t>
      </w:r>
      <w:r>
        <w:rPr>
          <w:spacing w:val="-3"/>
        </w:rPr>
        <w:t xml:space="preserve"> </w:t>
      </w:r>
      <w:r>
        <w:t>parental</w:t>
      </w:r>
      <w:r>
        <w:rPr>
          <w:spacing w:val="-2"/>
        </w:rPr>
        <w:t xml:space="preserve"> </w:t>
      </w:r>
      <w:r>
        <w:t>permission,</w:t>
      </w:r>
      <w:r>
        <w:rPr>
          <w:spacing w:val="-3"/>
        </w:rPr>
        <w:t xml:space="preserve"> </w:t>
      </w:r>
      <w:r>
        <w:t>as</w:t>
      </w:r>
      <w:r>
        <w:rPr>
          <w:spacing w:val="-4"/>
        </w:rPr>
        <w:t xml:space="preserve"> </w:t>
      </w:r>
      <w:r>
        <w:t>described.</w:t>
      </w:r>
      <w:r>
        <w:rPr>
          <w:spacing w:val="-2"/>
        </w:rPr>
        <w:t xml:space="preserve"> </w:t>
      </w:r>
      <w:r>
        <w:t>This</w:t>
      </w:r>
      <w:r>
        <w:rPr>
          <w:spacing w:val="-3"/>
        </w:rPr>
        <w:t xml:space="preserve"> </w:t>
      </w:r>
      <w:r>
        <w:t>policy</w:t>
      </w:r>
      <w:r>
        <w:rPr>
          <w:spacing w:val="-3"/>
        </w:rPr>
        <w:t xml:space="preserve"> </w:t>
      </w:r>
      <w:r>
        <w:t>does</w:t>
      </w:r>
      <w:r>
        <w:rPr>
          <w:spacing w:val="-4"/>
        </w:rPr>
        <w:t xml:space="preserve"> </w:t>
      </w:r>
      <w:r>
        <w:t>not</w:t>
      </w:r>
      <w:r>
        <w:rPr>
          <w:spacing w:val="-2"/>
        </w:rPr>
        <w:t xml:space="preserve"> </w:t>
      </w:r>
      <w:r>
        <w:t>describe</w:t>
      </w:r>
      <w:r>
        <w:rPr>
          <w:spacing w:val="-2"/>
        </w:rPr>
        <w:t xml:space="preserve"> </w:t>
      </w:r>
      <w:r>
        <w:t>the</w:t>
      </w:r>
      <w:r>
        <w:rPr>
          <w:spacing w:val="-2"/>
        </w:rPr>
        <w:t xml:space="preserve"> </w:t>
      </w:r>
      <w:r>
        <w:t>waiver of informed consent for planned emergency research or exceptions from informed consent (see SOP 506: Emergency Use of a Test Article and Planned Emergency Use).</w:t>
      </w:r>
    </w:p>
    <w:p w14:paraId="5C2A23E3" w14:textId="77777777" w:rsidR="006B2083" w:rsidRDefault="006B2083">
      <w:pPr>
        <w:pStyle w:val="BodyText"/>
        <w:spacing w:before="1"/>
      </w:pPr>
    </w:p>
    <w:p w14:paraId="5C2A23E4" w14:textId="3FBAF66D" w:rsidR="006B2083" w:rsidRDefault="001F5B9E">
      <w:pPr>
        <w:pStyle w:val="Heading1"/>
      </w:pPr>
      <w:r>
        <w:rPr>
          <w:spacing w:val="-2"/>
        </w:rPr>
        <w:t>BACKGROUND</w:t>
      </w:r>
    </w:p>
    <w:p w14:paraId="5C2A23E5" w14:textId="49D37CBF" w:rsidR="006B2083" w:rsidRDefault="001F5B9E">
      <w:pPr>
        <w:pStyle w:val="BodyText"/>
        <w:ind w:left="119" w:right="146"/>
      </w:pPr>
      <w:r>
        <w:t>The</w:t>
      </w:r>
      <w:r>
        <w:rPr>
          <w:spacing w:val="-1"/>
        </w:rPr>
        <w:t xml:space="preserve"> </w:t>
      </w:r>
      <w:r>
        <w:t>Queen’s Medical Center RIRC</w:t>
      </w:r>
      <w:r>
        <w:rPr>
          <w:spacing w:val="-4"/>
        </w:rPr>
        <w:t xml:space="preserve"> </w:t>
      </w:r>
      <w:r>
        <w:t>may</w:t>
      </w:r>
      <w:r>
        <w:rPr>
          <w:spacing w:val="-3"/>
        </w:rPr>
        <w:t xml:space="preserve"> </w:t>
      </w:r>
      <w:r>
        <w:t>approve</w:t>
      </w:r>
      <w:r>
        <w:rPr>
          <w:spacing w:val="-1"/>
        </w:rPr>
        <w:t xml:space="preserve"> </w:t>
      </w:r>
      <w:r>
        <w:t>a</w:t>
      </w:r>
      <w:r>
        <w:rPr>
          <w:spacing w:val="-4"/>
        </w:rPr>
        <w:t xml:space="preserve"> </w:t>
      </w:r>
      <w:r>
        <w:t>consent</w:t>
      </w:r>
      <w:r>
        <w:rPr>
          <w:spacing w:val="-1"/>
        </w:rPr>
        <w:t xml:space="preserve"> </w:t>
      </w:r>
      <w:r>
        <w:t>procedure</w:t>
      </w:r>
      <w:r>
        <w:rPr>
          <w:spacing w:val="-1"/>
        </w:rPr>
        <w:t xml:space="preserve"> </w:t>
      </w:r>
      <w:r>
        <w:t>that</w:t>
      </w:r>
      <w:r>
        <w:rPr>
          <w:spacing w:val="-1"/>
        </w:rPr>
        <w:t xml:space="preserve"> </w:t>
      </w:r>
      <w:r>
        <w:t>does</w:t>
      </w:r>
      <w:r>
        <w:rPr>
          <w:spacing w:val="-2"/>
        </w:rPr>
        <w:t xml:space="preserve"> </w:t>
      </w:r>
      <w:r>
        <w:t>not</w:t>
      </w:r>
      <w:r>
        <w:rPr>
          <w:spacing w:val="-1"/>
        </w:rPr>
        <w:t xml:space="preserve"> </w:t>
      </w:r>
      <w:r>
        <w:t>include,</w:t>
      </w:r>
      <w:r>
        <w:rPr>
          <w:spacing w:val="-2"/>
        </w:rPr>
        <w:t xml:space="preserve"> </w:t>
      </w:r>
      <w:r>
        <w:t>or</w:t>
      </w:r>
      <w:r>
        <w:rPr>
          <w:spacing w:val="-4"/>
        </w:rPr>
        <w:t xml:space="preserve"> </w:t>
      </w:r>
      <w:r>
        <w:t>which</w:t>
      </w:r>
      <w:r>
        <w:rPr>
          <w:spacing w:val="-3"/>
        </w:rPr>
        <w:t xml:space="preserve"> </w:t>
      </w:r>
      <w:r>
        <w:t>alters, some or all the elements of informed consent (see SOP 701: General Requirements of Informed Consent)</w:t>
      </w:r>
      <w:r>
        <w:rPr>
          <w:spacing w:val="-1"/>
        </w:rPr>
        <w:t xml:space="preserve"> </w:t>
      </w:r>
      <w:r>
        <w:t>if the RIRC finds and documents that the research meets</w:t>
      </w:r>
      <w:r>
        <w:rPr>
          <w:spacing w:val="-1"/>
        </w:rPr>
        <w:t xml:space="preserve"> </w:t>
      </w:r>
      <w:r>
        <w:t>specific criteria</w:t>
      </w:r>
      <w:r>
        <w:rPr>
          <w:spacing w:val="-1"/>
        </w:rPr>
        <w:t xml:space="preserve"> </w:t>
      </w:r>
      <w:r>
        <w:t>outlined in</w:t>
      </w:r>
      <w:r>
        <w:rPr>
          <w:spacing w:val="-2"/>
        </w:rPr>
        <w:t xml:space="preserve"> </w:t>
      </w:r>
      <w:r>
        <w:t xml:space="preserve">45 CFR </w:t>
      </w:r>
      <w:r>
        <w:rPr>
          <w:spacing w:val="-2"/>
        </w:rPr>
        <w:t>46.116(f).</w:t>
      </w:r>
    </w:p>
    <w:p w14:paraId="5C2A23E6" w14:textId="069888A3" w:rsidR="006B2083" w:rsidRDefault="001F5B9E">
      <w:pPr>
        <w:pStyle w:val="BodyText"/>
        <w:spacing w:before="267"/>
        <w:ind w:left="119"/>
      </w:pPr>
      <w:r>
        <w:t xml:space="preserve">The waiver or alteration of consent for public benefit or service programs is generally not used at the </w:t>
      </w:r>
      <w:r w:rsidR="00896936">
        <w:t>Queen’s Medical Center</w:t>
      </w:r>
      <w:r>
        <w:t>.</w:t>
      </w:r>
      <w:r>
        <w:rPr>
          <w:spacing w:val="-2"/>
        </w:rPr>
        <w:t xml:space="preserve"> </w:t>
      </w:r>
      <w:r>
        <w:t>However,</w:t>
      </w:r>
      <w:r>
        <w:rPr>
          <w:spacing w:val="-2"/>
        </w:rPr>
        <w:t xml:space="preserve"> </w:t>
      </w:r>
      <w:r>
        <w:t>the</w:t>
      </w:r>
      <w:r>
        <w:rPr>
          <w:spacing w:val="-1"/>
        </w:rPr>
        <w:t xml:space="preserve"> </w:t>
      </w:r>
      <w:r>
        <w:t>RIRC</w:t>
      </w:r>
      <w:r>
        <w:rPr>
          <w:spacing w:val="-7"/>
        </w:rPr>
        <w:t xml:space="preserve"> </w:t>
      </w:r>
      <w:r>
        <w:t>may</w:t>
      </w:r>
      <w:r>
        <w:rPr>
          <w:spacing w:val="-3"/>
        </w:rPr>
        <w:t xml:space="preserve"> </w:t>
      </w:r>
      <w:r>
        <w:t>waive</w:t>
      </w:r>
      <w:r>
        <w:rPr>
          <w:spacing w:val="-1"/>
        </w:rPr>
        <w:t xml:space="preserve"> </w:t>
      </w:r>
      <w:r>
        <w:t>the</w:t>
      </w:r>
      <w:r>
        <w:rPr>
          <w:spacing w:val="-1"/>
        </w:rPr>
        <w:t xml:space="preserve"> </w:t>
      </w:r>
      <w:r>
        <w:t>requirement</w:t>
      </w:r>
      <w:r>
        <w:rPr>
          <w:spacing w:val="-4"/>
        </w:rPr>
        <w:t xml:space="preserve"> </w:t>
      </w:r>
      <w:r>
        <w:t>to</w:t>
      </w:r>
      <w:r>
        <w:rPr>
          <w:spacing w:val="-1"/>
        </w:rPr>
        <w:t xml:space="preserve"> </w:t>
      </w:r>
      <w:r>
        <w:t>obtain</w:t>
      </w:r>
      <w:r>
        <w:rPr>
          <w:spacing w:val="-3"/>
        </w:rPr>
        <w:t xml:space="preserve"> </w:t>
      </w:r>
      <w:r>
        <w:t>informed</w:t>
      </w:r>
      <w:r>
        <w:rPr>
          <w:spacing w:val="-5"/>
        </w:rPr>
        <w:t xml:space="preserve"> </w:t>
      </w:r>
      <w:r>
        <w:t>consent</w:t>
      </w:r>
      <w:r>
        <w:rPr>
          <w:spacing w:val="-1"/>
        </w:rPr>
        <w:t xml:space="preserve"> </w:t>
      </w:r>
      <w:r>
        <w:t>if</w:t>
      </w:r>
      <w:r>
        <w:rPr>
          <w:spacing w:val="-2"/>
        </w:rPr>
        <w:t xml:space="preserve"> </w:t>
      </w:r>
      <w:r>
        <w:t>it</w:t>
      </w:r>
      <w:r>
        <w:rPr>
          <w:spacing w:val="-4"/>
        </w:rPr>
        <w:t xml:space="preserve"> </w:t>
      </w:r>
      <w:r>
        <w:t>meets the specific criteria outlined in 45 CFR 46.116</w:t>
      </w:r>
      <w:r w:rsidR="00896936">
        <w:t>€</w:t>
      </w:r>
      <w:r>
        <w:t>.</w:t>
      </w:r>
    </w:p>
    <w:p w14:paraId="5C2A23E7" w14:textId="77777777" w:rsidR="006B2083" w:rsidRDefault="006B2083">
      <w:pPr>
        <w:pStyle w:val="BodyText"/>
        <w:spacing w:before="1"/>
      </w:pPr>
    </w:p>
    <w:p w14:paraId="5C2A23E8" w14:textId="31ADECFF" w:rsidR="006B2083" w:rsidRDefault="001F5B9E">
      <w:pPr>
        <w:pStyle w:val="BodyText"/>
        <w:ind w:left="119"/>
      </w:pPr>
      <w:r>
        <w:t>The</w:t>
      </w:r>
      <w:r>
        <w:rPr>
          <w:spacing w:val="-2"/>
        </w:rPr>
        <w:t xml:space="preserve"> </w:t>
      </w:r>
      <w:r>
        <w:t>Queen’s Medical Center RIRC</w:t>
      </w:r>
      <w:r>
        <w:rPr>
          <w:spacing w:val="-4"/>
        </w:rPr>
        <w:t xml:space="preserve"> </w:t>
      </w:r>
      <w:r>
        <w:t>does</w:t>
      </w:r>
      <w:r>
        <w:rPr>
          <w:spacing w:val="-3"/>
        </w:rPr>
        <w:t xml:space="preserve"> </w:t>
      </w:r>
      <w:r>
        <w:t>not</w:t>
      </w:r>
      <w:r>
        <w:rPr>
          <w:spacing w:val="-2"/>
        </w:rPr>
        <w:t xml:space="preserve"> </w:t>
      </w:r>
      <w:r>
        <w:t>utilize</w:t>
      </w:r>
      <w:r>
        <w:rPr>
          <w:spacing w:val="-1"/>
        </w:rPr>
        <w:t xml:space="preserve"> </w:t>
      </w:r>
      <w:r>
        <w:t>the</w:t>
      </w:r>
      <w:r>
        <w:rPr>
          <w:spacing w:val="-5"/>
        </w:rPr>
        <w:t xml:space="preserve"> </w:t>
      </w:r>
      <w:r>
        <w:t>option</w:t>
      </w:r>
      <w:r>
        <w:rPr>
          <w:spacing w:val="-5"/>
        </w:rPr>
        <w:t xml:space="preserve"> </w:t>
      </w:r>
      <w:r>
        <w:t>for</w:t>
      </w:r>
      <w:r>
        <w:rPr>
          <w:spacing w:val="-3"/>
        </w:rPr>
        <w:t xml:space="preserve"> </w:t>
      </w:r>
      <w:r>
        <w:t>broad</w:t>
      </w:r>
      <w:r>
        <w:rPr>
          <w:spacing w:val="-3"/>
        </w:rPr>
        <w:t xml:space="preserve"> </w:t>
      </w:r>
      <w:r>
        <w:rPr>
          <w:spacing w:val="-2"/>
        </w:rPr>
        <w:t>consent.</w:t>
      </w:r>
    </w:p>
    <w:p w14:paraId="5C2A23E9" w14:textId="0CDF011E" w:rsidR="006B2083" w:rsidRDefault="001F5B9E">
      <w:pPr>
        <w:pStyle w:val="BodyText"/>
        <w:spacing w:before="267"/>
        <w:ind w:left="119"/>
      </w:pPr>
      <w:r>
        <w:t>The</w:t>
      </w:r>
      <w:r>
        <w:rPr>
          <w:spacing w:val="-1"/>
        </w:rPr>
        <w:t xml:space="preserve"> </w:t>
      </w:r>
      <w:r>
        <w:t>Queen’s Medical Center RIRC</w:t>
      </w:r>
      <w:r>
        <w:rPr>
          <w:spacing w:val="-5"/>
        </w:rPr>
        <w:t xml:space="preserve"> </w:t>
      </w:r>
      <w:r>
        <w:t>requires</w:t>
      </w:r>
      <w:r>
        <w:rPr>
          <w:spacing w:val="-2"/>
        </w:rPr>
        <w:t xml:space="preserve"> </w:t>
      </w:r>
      <w:r>
        <w:t>that</w:t>
      </w:r>
      <w:r>
        <w:rPr>
          <w:spacing w:val="-4"/>
        </w:rPr>
        <w:t xml:space="preserve"> </w:t>
      </w:r>
      <w:r>
        <w:t>investigators</w:t>
      </w:r>
      <w:r>
        <w:rPr>
          <w:spacing w:val="-4"/>
        </w:rPr>
        <w:t xml:space="preserve"> </w:t>
      </w:r>
      <w:r>
        <w:t>submit</w:t>
      </w:r>
      <w:r>
        <w:rPr>
          <w:spacing w:val="-1"/>
        </w:rPr>
        <w:t xml:space="preserve"> </w:t>
      </w:r>
      <w:r>
        <w:t>a</w:t>
      </w:r>
      <w:r>
        <w:rPr>
          <w:spacing w:val="-4"/>
        </w:rPr>
        <w:t xml:space="preserve"> </w:t>
      </w:r>
      <w:r>
        <w:t>request</w:t>
      </w:r>
      <w:r>
        <w:rPr>
          <w:spacing w:val="-4"/>
        </w:rPr>
        <w:t xml:space="preserve"> </w:t>
      </w:r>
      <w:r>
        <w:t>for</w:t>
      </w:r>
      <w:r>
        <w:rPr>
          <w:spacing w:val="-4"/>
        </w:rPr>
        <w:t xml:space="preserve"> </w:t>
      </w:r>
      <w:r>
        <w:t>alteration</w:t>
      </w:r>
      <w:r>
        <w:rPr>
          <w:spacing w:val="-5"/>
        </w:rPr>
        <w:t xml:space="preserve"> </w:t>
      </w:r>
      <w:r>
        <w:t>of</w:t>
      </w:r>
      <w:r>
        <w:rPr>
          <w:spacing w:val="-2"/>
        </w:rPr>
        <w:t xml:space="preserve"> </w:t>
      </w:r>
      <w:r>
        <w:t>consent</w:t>
      </w:r>
      <w:r>
        <w:rPr>
          <w:spacing w:val="-4"/>
        </w:rPr>
        <w:t xml:space="preserve"> </w:t>
      </w:r>
      <w:r>
        <w:t>for research involving deception in addition to an informed consent document.</w:t>
      </w:r>
    </w:p>
    <w:p w14:paraId="5C2A23EA" w14:textId="77777777" w:rsidR="006B2083" w:rsidRDefault="006B2083">
      <w:pPr>
        <w:pStyle w:val="BodyText"/>
      </w:pPr>
    </w:p>
    <w:p w14:paraId="5C2A23EB" w14:textId="7CE8988B" w:rsidR="006B2083" w:rsidRDefault="001F5B9E">
      <w:pPr>
        <w:pStyle w:val="BodyText"/>
        <w:ind w:left="119"/>
      </w:pPr>
      <w:r>
        <w:t>If the Queen’s Medical Center RIRC determines that a research protocol is designed for conditions or for a participant population for which parental or guardian permission is not a reasonable requirement to protect the participants (for example, neglected or abused children), it may waive the consent requirements, provided an appropriate mechanism for protecting the children who will participate as participants in the research is substituted, and provided that the waiver is not inconsistent with federal, state,</w:t>
      </w:r>
      <w:r>
        <w:rPr>
          <w:spacing w:val="-3"/>
        </w:rPr>
        <w:t xml:space="preserve"> </w:t>
      </w:r>
      <w:r>
        <w:t>or</w:t>
      </w:r>
      <w:r>
        <w:rPr>
          <w:spacing w:val="-3"/>
        </w:rPr>
        <w:t xml:space="preserve"> </w:t>
      </w:r>
      <w:r>
        <w:t>local</w:t>
      </w:r>
      <w:r>
        <w:rPr>
          <w:spacing w:val="-2"/>
        </w:rPr>
        <w:t xml:space="preserve"> </w:t>
      </w:r>
      <w:r>
        <w:t>law.</w:t>
      </w:r>
      <w:r>
        <w:rPr>
          <w:spacing w:val="-4"/>
        </w:rPr>
        <w:t xml:space="preserve"> </w:t>
      </w:r>
      <w:r>
        <w:t>The</w:t>
      </w:r>
      <w:r>
        <w:rPr>
          <w:spacing w:val="-1"/>
        </w:rPr>
        <w:t xml:space="preserve"> </w:t>
      </w:r>
      <w:r>
        <w:t>choice</w:t>
      </w:r>
      <w:r>
        <w:rPr>
          <w:spacing w:val="-3"/>
        </w:rPr>
        <w:t xml:space="preserve"> </w:t>
      </w:r>
      <w:r>
        <w:t>of</w:t>
      </w:r>
      <w:r>
        <w:rPr>
          <w:spacing w:val="-2"/>
        </w:rPr>
        <w:t xml:space="preserve"> </w:t>
      </w:r>
      <w:r>
        <w:t>an</w:t>
      </w:r>
      <w:r>
        <w:rPr>
          <w:spacing w:val="-3"/>
        </w:rPr>
        <w:t xml:space="preserve"> </w:t>
      </w:r>
      <w:r>
        <w:t>appropriate</w:t>
      </w:r>
      <w:r>
        <w:rPr>
          <w:spacing w:val="-3"/>
        </w:rPr>
        <w:t xml:space="preserve"> </w:t>
      </w:r>
      <w:r>
        <w:t>mechanism</w:t>
      </w:r>
      <w:r>
        <w:rPr>
          <w:spacing w:val="-3"/>
        </w:rPr>
        <w:t xml:space="preserve"> </w:t>
      </w:r>
      <w:r>
        <w:t>would</w:t>
      </w:r>
      <w:r>
        <w:rPr>
          <w:spacing w:val="-3"/>
        </w:rPr>
        <w:t xml:space="preserve"> </w:t>
      </w:r>
      <w:r>
        <w:t>depend</w:t>
      </w:r>
      <w:r>
        <w:rPr>
          <w:spacing w:val="-3"/>
        </w:rPr>
        <w:t xml:space="preserve"> </w:t>
      </w:r>
      <w:r>
        <w:t>upon</w:t>
      </w:r>
      <w:r>
        <w:rPr>
          <w:spacing w:val="-4"/>
        </w:rPr>
        <w:t xml:space="preserve"> </w:t>
      </w:r>
      <w:r>
        <w:t>the</w:t>
      </w:r>
      <w:r>
        <w:rPr>
          <w:spacing w:val="-1"/>
        </w:rPr>
        <w:t xml:space="preserve"> </w:t>
      </w:r>
      <w:r>
        <w:t>nature</w:t>
      </w:r>
      <w:r>
        <w:rPr>
          <w:spacing w:val="-3"/>
        </w:rPr>
        <w:t xml:space="preserve"> </w:t>
      </w:r>
      <w:r>
        <w:t>and</w:t>
      </w:r>
      <w:r>
        <w:rPr>
          <w:spacing w:val="-3"/>
        </w:rPr>
        <w:t xml:space="preserve"> </w:t>
      </w:r>
      <w:r>
        <w:t>purpose of the activities described in the protocol, the risk and anticipated benefit to the research participants, and their age, maturity, status, and condition.</w:t>
      </w:r>
    </w:p>
    <w:p w14:paraId="5C2A23F2" w14:textId="77777777" w:rsidR="006B2083" w:rsidRDefault="001F5B9E">
      <w:pPr>
        <w:pStyle w:val="Heading1"/>
        <w:spacing w:before="267"/>
        <w:ind w:left="120"/>
      </w:pPr>
      <w:r>
        <w:rPr>
          <w:spacing w:val="-2"/>
        </w:rPr>
        <w:t>PROCEDURES</w:t>
      </w:r>
    </w:p>
    <w:p w14:paraId="5C2A23F3" w14:textId="77777777" w:rsidR="006B2083" w:rsidRDefault="006B2083">
      <w:pPr>
        <w:pStyle w:val="BodyText"/>
        <w:rPr>
          <w:b/>
        </w:rPr>
      </w:pPr>
    </w:p>
    <w:p w14:paraId="5C2A23F4" w14:textId="77777777" w:rsidR="006B2083" w:rsidRDefault="001F5B9E">
      <w:pPr>
        <w:pStyle w:val="ListParagraph"/>
        <w:numPr>
          <w:ilvl w:val="0"/>
          <w:numId w:val="1"/>
        </w:numPr>
        <w:tabs>
          <w:tab w:val="left" w:pos="478"/>
        </w:tabs>
        <w:spacing w:before="0"/>
        <w:ind w:left="478" w:hanging="358"/>
        <w:rPr>
          <w:b/>
        </w:rPr>
      </w:pPr>
      <w:r>
        <w:rPr>
          <w:b/>
        </w:rPr>
        <w:t>Waiver</w:t>
      </w:r>
      <w:r>
        <w:rPr>
          <w:b/>
          <w:spacing w:val="-6"/>
        </w:rPr>
        <w:t xml:space="preserve"> </w:t>
      </w:r>
      <w:r>
        <w:rPr>
          <w:b/>
        </w:rPr>
        <w:t>or</w:t>
      </w:r>
      <w:r>
        <w:rPr>
          <w:b/>
          <w:spacing w:val="-6"/>
        </w:rPr>
        <w:t xml:space="preserve"> </w:t>
      </w:r>
      <w:r>
        <w:rPr>
          <w:b/>
        </w:rPr>
        <w:t>Alteration</w:t>
      </w:r>
      <w:r>
        <w:rPr>
          <w:b/>
          <w:spacing w:val="-5"/>
        </w:rPr>
        <w:t xml:space="preserve"> </w:t>
      </w:r>
      <w:r>
        <w:rPr>
          <w:b/>
        </w:rPr>
        <w:t>of</w:t>
      </w:r>
      <w:r>
        <w:rPr>
          <w:b/>
          <w:spacing w:val="-4"/>
        </w:rPr>
        <w:t xml:space="preserve"> </w:t>
      </w:r>
      <w:r>
        <w:rPr>
          <w:b/>
        </w:rPr>
        <w:t>Informed</w:t>
      </w:r>
      <w:r>
        <w:rPr>
          <w:b/>
          <w:spacing w:val="-5"/>
        </w:rPr>
        <w:t xml:space="preserve"> </w:t>
      </w:r>
      <w:r>
        <w:rPr>
          <w:b/>
          <w:spacing w:val="-2"/>
        </w:rPr>
        <w:t>Consent</w:t>
      </w:r>
    </w:p>
    <w:p w14:paraId="5C2A23F5" w14:textId="0FB74756" w:rsidR="006B2083" w:rsidRDefault="001F5B9E">
      <w:pPr>
        <w:pStyle w:val="ListParagraph"/>
        <w:numPr>
          <w:ilvl w:val="1"/>
          <w:numId w:val="1"/>
        </w:numPr>
        <w:tabs>
          <w:tab w:val="left" w:pos="1019"/>
        </w:tabs>
        <w:ind w:right="222" w:hanging="540"/>
      </w:pPr>
      <w:r>
        <w:t>Investigators</w:t>
      </w:r>
      <w:r>
        <w:rPr>
          <w:spacing w:val="-4"/>
        </w:rPr>
        <w:t xml:space="preserve"> </w:t>
      </w:r>
      <w:r>
        <w:t>may</w:t>
      </w:r>
      <w:r>
        <w:rPr>
          <w:spacing w:val="-2"/>
        </w:rPr>
        <w:t xml:space="preserve"> </w:t>
      </w:r>
      <w:r>
        <w:t>request</w:t>
      </w:r>
      <w:r>
        <w:rPr>
          <w:spacing w:val="-4"/>
        </w:rPr>
        <w:t xml:space="preserve"> </w:t>
      </w:r>
      <w:r>
        <w:t>that</w:t>
      </w:r>
      <w:r>
        <w:rPr>
          <w:spacing w:val="-2"/>
        </w:rPr>
        <w:t xml:space="preserve"> </w:t>
      </w:r>
      <w:r>
        <w:t>the</w:t>
      </w:r>
      <w:r>
        <w:rPr>
          <w:spacing w:val="-2"/>
        </w:rPr>
        <w:t xml:space="preserve"> </w:t>
      </w:r>
      <w:r>
        <w:t>RIRC</w:t>
      </w:r>
      <w:r>
        <w:rPr>
          <w:spacing w:val="-2"/>
        </w:rPr>
        <w:t xml:space="preserve"> </w:t>
      </w:r>
      <w:r>
        <w:t>waive</w:t>
      </w:r>
      <w:r>
        <w:rPr>
          <w:spacing w:val="-3"/>
        </w:rPr>
        <w:t xml:space="preserve"> </w:t>
      </w:r>
      <w:r>
        <w:t>informed</w:t>
      </w:r>
      <w:r>
        <w:rPr>
          <w:spacing w:val="-5"/>
        </w:rPr>
        <w:t xml:space="preserve"> </w:t>
      </w:r>
      <w:r>
        <w:t>consent</w:t>
      </w:r>
      <w:r>
        <w:rPr>
          <w:spacing w:val="-4"/>
        </w:rPr>
        <w:t xml:space="preserve"> </w:t>
      </w:r>
      <w:r>
        <w:t>or</w:t>
      </w:r>
      <w:r>
        <w:rPr>
          <w:spacing w:val="-2"/>
        </w:rPr>
        <w:t xml:space="preserve"> </w:t>
      </w:r>
      <w:r>
        <w:t>alter</w:t>
      </w:r>
      <w:r>
        <w:rPr>
          <w:spacing w:val="-2"/>
        </w:rPr>
        <w:t xml:space="preserve"> </w:t>
      </w:r>
      <w:r>
        <w:t>elements</w:t>
      </w:r>
      <w:r>
        <w:rPr>
          <w:spacing w:val="-4"/>
        </w:rPr>
        <w:t xml:space="preserve"> </w:t>
      </w:r>
      <w:r>
        <w:t>of</w:t>
      </w:r>
      <w:r>
        <w:rPr>
          <w:spacing w:val="-2"/>
        </w:rPr>
        <w:t xml:space="preserve"> </w:t>
      </w:r>
      <w:r>
        <w:t>informed consent by completing the appropriate request(s) in the RIRC application. The investigator provides protocol-specific justification for the waiver or alteration of consent.</w:t>
      </w:r>
    </w:p>
    <w:p w14:paraId="5C2A23F6" w14:textId="168AB57C" w:rsidR="006B2083" w:rsidRDefault="001F5B9E">
      <w:pPr>
        <w:pStyle w:val="ListParagraph"/>
        <w:numPr>
          <w:ilvl w:val="1"/>
          <w:numId w:val="1"/>
        </w:numPr>
        <w:tabs>
          <w:tab w:val="left" w:pos="1019"/>
        </w:tabs>
        <w:spacing w:before="118"/>
        <w:ind w:right="197" w:hanging="540"/>
      </w:pPr>
      <w:r>
        <w:lastRenderedPageBreak/>
        <w:t>The convened RIRC or a designated RIRC reviewer (for studies reviewed using the expedited procedure) reviews this information and concurs or requires changes and/or clarification before</w:t>
      </w:r>
      <w:r>
        <w:rPr>
          <w:spacing w:val="-4"/>
        </w:rPr>
        <w:t xml:space="preserve"> </w:t>
      </w:r>
      <w:r>
        <w:t>final</w:t>
      </w:r>
      <w:r>
        <w:rPr>
          <w:spacing w:val="-2"/>
        </w:rPr>
        <w:t xml:space="preserve"> </w:t>
      </w:r>
      <w:r>
        <w:t>approval.</w:t>
      </w:r>
      <w:r>
        <w:rPr>
          <w:spacing w:val="-2"/>
        </w:rPr>
        <w:t xml:space="preserve"> </w:t>
      </w:r>
      <w:r>
        <w:t>The</w:t>
      </w:r>
      <w:r>
        <w:rPr>
          <w:spacing w:val="-2"/>
        </w:rPr>
        <w:t xml:space="preserve"> </w:t>
      </w:r>
      <w:r>
        <w:t>reviewer</w:t>
      </w:r>
      <w:r>
        <w:rPr>
          <w:spacing w:val="-4"/>
        </w:rPr>
        <w:t xml:space="preserve"> </w:t>
      </w:r>
      <w:r>
        <w:t>checklist</w:t>
      </w:r>
      <w:r>
        <w:rPr>
          <w:spacing w:val="-1"/>
        </w:rPr>
        <w:t xml:space="preserve"> </w:t>
      </w:r>
      <w:r>
        <w:t>may be</w:t>
      </w:r>
      <w:r>
        <w:rPr>
          <w:spacing w:val="-4"/>
        </w:rPr>
        <w:t xml:space="preserve"> </w:t>
      </w:r>
      <w:r>
        <w:t>used</w:t>
      </w:r>
      <w:r>
        <w:rPr>
          <w:spacing w:val="-3"/>
        </w:rPr>
        <w:t xml:space="preserve"> </w:t>
      </w:r>
      <w:r>
        <w:t>to</w:t>
      </w:r>
      <w:r>
        <w:rPr>
          <w:spacing w:val="-3"/>
        </w:rPr>
        <w:t xml:space="preserve"> </w:t>
      </w:r>
      <w:r>
        <w:t>determine</w:t>
      </w:r>
      <w:r>
        <w:rPr>
          <w:spacing w:val="-4"/>
        </w:rPr>
        <w:t xml:space="preserve"> </w:t>
      </w:r>
      <w:r>
        <w:t>and</w:t>
      </w:r>
      <w:r>
        <w:rPr>
          <w:spacing w:val="-3"/>
        </w:rPr>
        <w:t xml:space="preserve"> </w:t>
      </w:r>
      <w:r>
        <w:t>document</w:t>
      </w:r>
      <w:r>
        <w:rPr>
          <w:spacing w:val="-6"/>
        </w:rPr>
        <w:t xml:space="preserve"> </w:t>
      </w:r>
      <w:r>
        <w:t>whether</w:t>
      </w:r>
      <w:r>
        <w:rPr>
          <w:spacing w:val="-4"/>
        </w:rPr>
        <w:t xml:space="preserve"> </w:t>
      </w:r>
      <w:r>
        <w:t xml:space="preserve">the waiver can be granted. Alternatively, determinations may be documented in RIRC meeting </w:t>
      </w:r>
      <w:r>
        <w:rPr>
          <w:spacing w:val="-2"/>
        </w:rPr>
        <w:t>minutes.</w:t>
      </w:r>
    </w:p>
    <w:p w14:paraId="5C2A23F7" w14:textId="4F20C084" w:rsidR="006B2083" w:rsidRDefault="001F5B9E">
      <w:pPr>
        <w:pStyle w:val="ListParagraph"/>
        <w:numPr>
          <w:ilvl w:val="1"/>
          <w:numId w:val="1"/>
        </w:numPr>
        <w:tabs>
          <w:tab w:val="left" w:pos="1020"/>
        </w:tabs>
        <w:ind w:left="1020" w:right="300"/>
      </w:pPr>
      <w:r>
        <w:t>Research which involves deception or is designed in such a way that providing a complete disclosure of information during the consent process will invalidate the study, requires an informed consent document and a request for an alteration of informed consent. The investigator</w:t>
      </w:r>
      <w:r>
        <w:rPr>
          <w:spacing w:val="-4"/>
        </w:rPr>
        <w:t xml:space="preserve"> </w:t>
      </w:r>
      <w:r>
        <w:t>must</w:t>
      </w:r>
      <w:r>
        <w:rPr>
          <w:spacing w:val="-4"/>
        </w:rPr>
        <w:t xml:space="preserve"> </w:t>
      </w:r>
      <w:r>
        <w:t>complete</w:t>
      </w:r>
      <w:r>
        <w:rPr>
          <w:spacing w:val="-4"/>
        </w:rPr>
        <w:t xml:space="preserve"> </w:t>
      </w:r>
      <w:r>
        <w:t>the</w:t>
      </w:r>
      <w:r>
        <w:rPr>
          <w:spacing w:val="-1"/>
        </w:rPr>
        <w:t xml:space="preserve"> </w:t>
      </w:r>
      <w:r>
        <w:t>appropriate</w:t>
      </w:r>
      <w:r>
        <w:rPr>
          <w:spacing w:val="-4"/>
        </w:rPr>
        <w:t xml:space="preserve"> </w:t>
      </w:r>
      <w:r>
        <w:t>section</w:t>
      </w:r>
      <w:r>
        <w:rPr>
          <w:spacing w:val="-5"/>
        </w:rPr>
        <w:t xml:space="preserve"> </w:t>
      </w:r>
      <w:r>
        <w:t>of</w:t>
      </w:r>
      <w:r>
        <w:rPr>
          <w:spacing w:val="-4"/>
        </w:rPr>
        <w:t xml:space="preserve"> </w:t>
      </w:r>
      <w:r>
        <w:t>the</w:t>
      </w:r>
      <w:r>
        <w:rPr>
          <w:spacing w:val="-1"/>
        </w:rPr>
        <w:t xml:space="preserve"> </w:t>
      </w:r>
      <w:r>
        <w:t>RIRC</w:t>
      </w:r>
      <w:r>
        <w:rPr>
          <w:spacing w:val="-2"/>
        </w:rPr>
        <w:t xml:space="preserve"> </w:t>
      </w:r>
      <w:r>
        <w:t>application</w:t>
      </w:r>
      <w:r>
        <w:rPr>
          <w:spacing w:val="-3"/>
        </w:rPr>
        <w:t xml:space="preserve"> </w:t>
      </w:r>
      <w:r>
        <w:t>and</w:t>
      </w:r>
      <w:r>
        <w:rPr>
          <w:spacing w:val="-3"/>
        </w:rPr>
        <w:t xml:space="preserve"> </w:t>
      </w:r>
      <w:r>
        <w:t>must meet the criteria for waiver or alteration of informed consent. The RIRC may require a debriefing or disclosure of the missing consent information after the participant has completed the study.</w:t>
      </w:r>
    </w:p>
    <w:sectPr w:rsidR="006B2083">
      <w:headerReference w:type="default" r:id="rId10"/>
      <w:footerReference w:type="default" r:id="rId11"/>
      <w:pgSz w:w="12240" w:h="15840"/>
      <w:pgMar w:top="1820" w:right="1340" w:bottom="1460" w:left="1320" w:header="720" w:footer="1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A2416" w14:textId="77777777" w:rsidR="00384A89" w:rsidRDefault="001F5B9E">
      <w:r>
        <w:separator/>
      </w:r>
    </w:p>
  </w:endnote>
  <w:endnote w:type="continuationSeparator" w:id="0">
    <w:p w14:paraId="5C2A2418" w14:textId="77777777" w:rsidR="00384A89" w:rsidRDefault="001F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2411" w14:textId="77777777" w:rsidR="006B2083" w:rsidRDefault="001F5B9E">
    <w:pPr>
      <w:pStyle w:val="BodyText"/>
      <w:spacing w:line="14" w:lineRule="auto"/>
      <w:rPr>
        <w:sz w:val="20"/>
      </w:rPr>
    </w:pPr>
    <w:r>
      <w:rPr>
        <w:noProof/>
      </w:rPr>
      <mc:AlternateContent>
        <mc:Choice Requires="wps">
          <w:drawing>
            <wp:anchor distT="0" distB="0" distL="0" distR="0" simplePos="0" relativeHeight="251656192" behindDoc="1" locked="0" layoutInCell="1" allowOverlap="1" wp14:anchorId="5C2A2416" wp14:editId="5C2A2417">
              <wp:simplePos x="0" y="0"/>
              <wp:positionH relativeFrom="page">
                <wp:posOffset>901700</wp:posOffset>
              </wp:positionH>
              <wp:positionV relativeFrom="page">
                <wp:posOffset>9111106</wp:posOffset>
              </wp:positionV>
              <wp:extent cx="1893570" cy="25272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3570" cy="252729"/>
                      </a:xfrm>
                      <a:prstGeom prst="rect">
                        <a:avLst/>
                      </a:prstGeom>
                    </wps:spPr>
                    <wps:txbx>
                      <w:txbxContent>
                        <w:p w14:paraId="5C2A241C" w14:textId="77777777" w:rsidR="006B2083" w:rsidRDefault="001F5B9E">
                          <w:pPr>
                            <w:spacing w:line="184" w:lineRule="exact"/>
                            <w:ind w:left="20"/>
                            <w:rPr>
                              <w:spacing w:val="-2"/>
                              <w:sz w:val="16"/>
                            </w:rPr>
                          </w:pPr>
                          <w:r>
                            <w:rPr>
                              <w:sz w:val="16"/>
                            </w:rPr>
                            <w:t>IRB</w:t>
                          </w:r>
                          <w:r>
                            <w:rPr>
                              <w:spacing w:val="-4"/>
                              <w:sz w:val="16"/>
                            </w:rPr>
                            <w:t xml:space="preserve"> </w:t>
                          </w:r>
                          <w:r>
                            <w:rPr>
                              <w:sz w:val="16"/>
                            </w:rPr>
                            <w:t>SOP</w:t>
                          </w:r>
                          <w:r>
                            <w:rPr>
                              <w:spacing w:val="-2"/>
                              <w:sz w:val="16"/>
                            </w:rPr>
                            <w:t xml:space="preserve"> </w:t>
                          </w:r>
                          <w:r>
                            <w:rPr>
                              <w:sz w:val="16"/>
                            </w:rPr>
                            <w:t>703:</w:t>
                          </w:r>
                          <w:r>
                            <w:rPr>
                              <w:spacing w:val="-5"/>
                              <w:sz w:val="16"/>
                            </w:rPr>
                            <w:t xml:space="preserve"> </w:t>
                          </w:r>
                          <w:r>
                            <w:rPr>
                              <w:sz w:val="16"/>
                            </w:rPr>
                            <w:t>Waiver</w:t>
                          </w:r>
                          <w:r>
                            <w:rPr>
                              <w:spacing w:val="-4"/>
                              <w:sz w:val="16"/>
                            </w:rPr>
                            <w:t xml:space="preserve"> </w:t>
                          </w:r>
                          <w:r>
                            <w:rPr>
                              <w:sz w:val="16"/>
                            </w:rPr>
                            <w:t>or</w:t>
                          </w:r>
                          <w:r>
                            <w:rPr>
                              <w:spacing w:val="-4"/>
                              <w:sz w:val="16"/>
                            </w:rPr>
                            <w:t xml:space="preserve"> </w:t>
                          </w:r>
                          <w:r>
                            <w:rPr>
                              <w:sz w:val="16"/>
                            </w:rPr>
                            <w:t>Alteration</w:t>
                          </w:r>
                          <w:r>
                            <w:rPr>
                              <w:spacing w:val="-3"/>
                              <w:sz w:val="16"/>
                            </w:rPr>
                            <w:t xml:space="preserve"> </w:t>
                          </w:r>
                          <w:r>
                            <w:rPr>
                              <w:sz w:val="16"/>
                            </w:rPr>
                            <w:t xml:space="preserve">of </w:t>
                          </w:r>
                          <w:r>
                            <w:rPr>
                              <w:spacing w:val="-2"/>
                              <w:sz w:val="16"/>
                            </w:rPr>
                            <w:t>Consent</w:t>
                          </w:r>
                        </w:p>
                        <w:p w14:paraId="543E1019" w14:textId="7F057A59" w:rsidR="00896936" w:rsidRDefault="00896936">
                          <w:pPr>
                            <w:spacing w:line="184" w:lineRule="exact"/>
                            <w:ind w:left="20"/>
                            <w:rPr>
                              <w:sz w:val="16"/>
                            </w:rPr>
                          </w:pPr>
                          <w:r>
                            <w:rPr>
                              <w:spacing w:val="-2"/>
                              <w:sz w:val="16"/>
                            </w:rPr>
                            <w:t>V</w:t>
                          </w:r>
                          <w:r w:rsidR="00237482">
                            <w:rPr>
                              <w:spacing w:val="-2"/>
                              <w:sz w:val="16"/>
                            </w:rPr>
                            <w:t>3-22</w:t>
                          </w:r>
                          <w:r>
                            <w:rPr>
                              <w:spacing w:val="-2"/>
                              <w:sz w:val="16"/>
                            </w:rPr>
                            <w:t>-2024</w:t>
                          </w:r>
                        </w:p>
                      </w:txbxContent>
                    </wps:txbx>
                    <wps:bodyPr wrap="square" lIns="0" tIns="0" rIns="0" bIns="0" rtlCol="0">
                      <a:noAutofit/>
                    </wps:bodyPr>
                  </wps:wsp>
                </a:graphicData>
              </a:graphic>
            </wp:anchor>
          </w:drawing>
        </mc:Choice>
        <mc:Fallback>
          <w:pict>
            <v:shapetype w14:anchorId="5C2A2416" id="_x0000_t202" coordsize="21600,21600" o:spt="202" path="m,l,21600r21600,l21600,xe">
              <v:stroke joinstyle="miter"/>
              <v:path gradientshapeok="t" o:connecttype="rect"/>
            </v:shapetype>
            <v:shape id="Textbox 3" o:spid="_x0000_s1029" type="#_x0000_t202" style="position:absolute;margin-left:71pt;margin-top:717.4pt;width:149.1pt;height:19.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" filled="f" stroked="f">
              <v:textbox inset="0,0,0,0">
                <w:txbxContent>
                  <w:p w14:paraId="5C2A241C" w14:textId="77777777" w:rsidR="006B2083" w:rsidRDefault="001F5B9E">
                    <w:pPr>
                      <w:spacing w:line="184" w:lineRule="exact"/>
                      <w:ind w:left="20"/>
                      <w:rPr>
                        <w:spacing w:val="-2"/>
                        <w:sz w:val="16"/>
                      </w:rPr>
                    </w:pPr>
                    <w:r>
                      <w:rPr>
                        <w:sz w:val="16"/>
                      </w:rPr>
                      <w:t>IRB</w:t>
                    </w:r>
                    <w:r>
                      <w:rPr>
                        <w:spacing w:val="-4"/>
                        <w:sz w:val="16"/>
                      </w:rPr>
                      <w:t xml:space="preserve"> </w:t>
                    </w:r>
                    <w:r>
                      <w:rPr>
                        <w:sz w:val="16"/>
                      </w:rPr>
                      <w:t>SOP</w:t>
                    </w:r>
                    <w:r>
                      <w:rPr>
                        <w:spacing w:val="-2"/>
                        <w:sz w:val="16"/>
                      </w:rPr>
                      <w:t xml:space="preserve"> </w:t>
                    </w:r>
                    <w:r>
                      <w:rPr>
                        <w:sz w:val="16"/>
                      </w:rPr>
                      <w:t>703:</w:t>
                    </w:r>
                    <w:r>
                      <w:rPr>
                        <w:spacing w:val="-5"/>
                        <w:sz w:val="16"/>
                      </w:rPr>
                      <w:t xml:space="preserve"> </w:t>
                    </w:r>
                    <w:r>
                      <w:rPr>
                        <w:sz w:val="16"/>
                      </w:rPr>
                      <w:t>Waiver</w:t>
                    </w:r>
                    <w:r>
                      <w:rPr>
                        <w:spacing w:val="-4"/>
                        <w:sz w:val="16"/>
                      </w:rPr>
                      <w:t xml:space="preserve"> </w:t>
                    </w:r>
                    <w:r>
                      <w:rPr>
                        <w:sz w:val="16"/>
                      </w:rPr>
                      <w:t>or</w:t>
                    </w:r>
                    <w:r>
                      <w:rPr>
                        <w:spacing w:val="-4"/>
                        <w:sz w:val="16"/>
                      </w:rPr>
                      <w:t xml:space="preserve"> </w:t>
                    </w:r>
                    <w:r>
                      <w:rPr>
                        <w:sz w:val="16"/>
                      </w:rPr>
                      <w:t>Alteration</w:t>
                    </w:r>
                    <w:r>
                      <w:rPr>
                        <w:spacing w:val="-3"/>
                        <w:sz w:val="16"/>
                      </w:rPr>
                      <w:t xml:space="preserve"> </w:t>
                    </w:r>
                    <w:r>
                      <w:rPr>
                        <w:sz w:val="16"/>
                      </w:rPr>
                      <w:t xml:space="preserve">of </w:t>
                    </w:r>
                    <w:r>
                      <w:rPr>
                        <w:spacing w:val="-2"/>
                        <w:sz w:val="16"/>
                      </w:rPr>
                      <w:t>Consent</w:t>
                    </w:r>
                  </w:p>
                  <w:p w14:paraId="543E1019" w14:textId="7F057A59" w:rsidR="00896936" w:rsidRDefault="00896936">
                    <w:pPr>
                      <w:spacing w:line="184" w:lineRule="exact"/>
                      <w:ind w:left="20"/>
                      <w:rPr>
                        <w:sz w:val="16"/>
                      </w:rPr>
                    </w:pPr>
                    <w:r>
                      <w:rPr>
                        <w:spacing w:val="-2"/>
                        <w:sz w:val="16"/>
                      </w:rPr>
                      <w:t>V</w:t>
                    </w:r>
                    <w:r w:rsidR="00237482">
                      <w:rPr>
                        <w:spacing w:val="-2"/>
                        <w:sz w:val="16"/>
                      </w:rPr>
                      <w:t>3-22</w:t>
                    </w:r>
                    <w:r>
                      <w:rPr>
                        <w:spacing w:val="-2"/>
                        <w:sz w:val="16"/>
                      </w:rPr>
                      <w:t>-2024</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5C2A2418" wp14:editId="5C2A2419">
              <wp:simplePos x="0" y="0"/>
              <wp:positionH relativeFrom="page">
                <wp:posOffset>3702811</wp:posOffset>
              </wp:positionH>
              <wp:positionV relativeFrom="page">
                <wp:posOffset>9356090</wp:posOffset>
              </wp:positionV>
              <wp:extent cx="366395" cy="1016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01600"/>
                      </a:xfrm>
                      <a:prstGeom prst="rect">
                        <a:avLst/>
                      </a:prstGeom>
                    </wps:spPr>
                    <wps:txbx>
                      <w:txbxContent>
                        <w:p w14:paraId="5C2A241E" w14:textId="77777777" w:rsidR="006B2083" w:rsidRDefault="001F5B9E">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1</w:t>
                          </w:r>
                          <w:r>
                            <w:rPr>
                              <w:sz w:val="12"/>
                            </w:rPr>
                            <w:fldChar w:fldCharType="end"/>
                          </w:r>
                          <w:r>
                            <w:rPr>
                              <w:spacing w:val="-2"/>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2</w:t>
                          </w:r>
                          <w:r>
                            <w:rPr>
                              <w:spacing w:val="-10"/>
                              <w:sz w:val="12"/>
                            </w:rPr>
                            <w:fldChar w:fldCharType="end"/>
                          </w:r>
                        </w:p>
                      </w:txbxContent>
                    </wps:txbx>
                    <wps:bodyPr wrap="square" lIns="0" tIns="0" rIns="0" bIns="0" rtlCol="0">
                      <a:noAutofit/>
                    </wps:bodyPr>
                  </wps:wsp>
                </a:graphicData>
              </a:graphic>
            </wp:anchor>
          </w:drawing>
        </mc:Choice>
        <mc:Fallback>
          <w:pict>
            <v:shape w14:anchorId="5C2A2418" id="Textbox 4" o:spid="_x0000_s1030" type="#_x0000_t202" style="position:absolute;margin-left:291.55pt;margin-top:736.7pt;width:28.85pt;height: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" filled="f" stroked="f">
              <v:textbox inset="0,0,0,0">
                <w:txbxContent>
                  <w:p w14:paraId="5C2A241E" w14:textId="77777777" w:rsidR="006B2083" w:rsidRDefault="001F5B9E">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1</w:t>
                    </w:r>
                    <w:r>
                      <w:rPr>
                        <w:sz w:val="12"/>
                      </w:rPr>
                      <w:fldChar w:fldCharType="end"/>
                    </w:r>
                    <w:r>
                      <w:rPr>
                        <w:spacing w:val="-2"/>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2</w:t>
                    </w:r>
                    <w:r>
                      <w:rPr>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A2412" w14:textId="77777777" w:rsidR="00384A89" w:rsidRDefault="001F5B9E">
      <w:r>
        <w:separator/>
      </w:r>
    </w:p>
  </w:footnote>
  <w:footnote w:type="continuationSeparator" w:id="0">
    <w:p w14:paraId="5C2A2414" w14:textId="77777777" w:rsidR="00384A89" w:rsidRDefault="001F5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2410" w14:textId="7859B912" w:rsidR="006B2083" w:rsidRDefault="006B208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E65DE"/>
    <w:multiLevelType w:val="multilevel"/>
    <w:tmpl w:val="8DBE410E"/>
    <w:lvl w:ilvl="0">
      <w:start w:val="1"/>
      <w:numFmt w:val="decimal"/>
      <w:lvlText w:val="%1."/>
      <w:lvlJc w:val="left"/>
      <w:pPr>
        <w:ind w:left="480" w:hanging="361"/>
        <w:jc w:val="lef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1019" w:hanging="541"/>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1971" w:hanging="541"/>
      </w:pPr>
      <w:rPr>
        <w:rFonts w:hint="default"/>
        <w:lang w:val="en-US" w:eastAsia="en-US" w:bidi="ar-SA"/>
      </w:rPr>
    </w:lvl>
    <w:lvl w:ilvl="3">
      <w:numFmt w:val="bullet"/>
      <w:lvlText w:val="•"/>
      <w:lvlJc w:val="left"/>
      <w:pPr>
        <w:ind w:left="2922" w:hanging="541"/>
      </w:pPr>
      <w:rPr>
        <w:rFonts w:hint="default"/>
        <w:lang w:val="en-US" w:eastAsia="en-US" w:bidi="ar-SA"/>
      </w:rPr>
    </w:lvl>
    <w:lvl w:ilvl="4">
      <w:numFmt w:val="bullet"/>
      <w:lvlText w:val="•"/>
      <w:lvlJc w:val="left"/>
      <w:pPr>
        <w:ind w:left="3873" w:hanging="541"/>
      </w:pPr>
      <w:rPr>
        <w:rFonts w:hint="default"/>
        <w:lang w:val="en-US" w:eastAsia="en-US" w:bidi="ar-SA"/>
      </w:rPr>
    </w:lvl>
    <w:lvl w:ilvl="5">
      <w:numFmt w:val="bullet"/>
      <w:lvlText w:val="•"/>
      <w:lvlJc w:val="left"/>
      <w:pPr>
        <w:ind w:left="4824" w:hanging="541"/>
      </w:pPr>
      <w:rPr>
        <w:rFonts w:hint="default"/>
        <w:lang w:val="en-US" w:eastAsia="en-US" w:bidi="ar-SA"/>
      </w:rPr>
    </w:lvl>
    <w:lvl w:ilvl="6">
      <w:numFmt w:val="bullet"/>
      <w:lvlText w:val="•"/>
      <w:lvlJc w:val="left"/>
      <w:pPr>
        <w:ind w:left="5775" w:hanging="541"/>
      </w:pPr>
      <w:rPr>
        <w:rFonts w:hint="default"/>
        <w:lang w:val="en-US" w:eastAsia="en-US" w:bidi="ar-SA"/>
      </w:rPr>
    </w:lvl>
    <w:lvl w:ilvl="7">
      <w:numFmt w:val="bullet"/>
      <w:lvlText w:val="•"/>
      <w:lvlJc w:val="left"/>
      <w:pPr>
        <w:ind w:left="6726" w:hanging="541"/>
      </w:pPr>
      <w:rPr>
        <w:rFonts w:hint="default"/>
        <w:lang w:val="en-US" w:eastAsia="en-US" w:bidi="ar-SA"/>
      </w:rPr>
    </w:lvl>
    <w:lvl w:ilvl="8">
      <w:numFmt w:val="bullet"/>
      <w:lvlText w:val="•"/>
      <w:lvlJc w:val="left"/>
      <w:pPr>
        <w:ind w:left="7677" w:hanging="541"/>
      </w:pPr>
      <w:rPr>
        <w:rFonts w:hint="default"/>
        <w:lang w:val="en-US" w:eastAsia="en-US" w:bidi="ar-SA"/>
      </w:rPr>
    </w:lvl>
  </w:abstractNum>
  <w:num w:numId="1" w16cid:durableId="513806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083"/>
    <w:rsid w:val="001F5B9E"/>
    <w:rsid w:val="00237482"/>
    <w:rsid w:val="00384A89"/>
    <w:rsid w:val="006B2083"/>
    <w:rsid w:val="00896936"/>
    <w:rsid w:val="00A10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A23DD"/>
  <w15:docId w15:val="{26E8A5FB-27B7-467E-8127-3EB28C4A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345" w:lineRule="exact"/>
      <w:ind w:left="20"/>
    </w:pPr>
    <w:rPr>
      <w:b/>
      <w:bCs/>
      <w:sz w:val="32"/>
      <w:szCs w:val="32"/>
    </w:rPr>
  </w:style>
  <w:style w:type="paragraph" w:styleId="ListParagraph">
    <w:name w:val="List Paragraph"/>
    <w:basedOn w:val="Normal"/>
    <w:uiPriority w:val="1"/>
    <w:qFormat/>
    <w:pPr>
      <w:spacing w:before="121"/>
      <w:ind w:left="1019" w:hanging="5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5B9E"/>
    <w:pPr>
      <w:tabs>
        <w:tab w:val="center" w:pos="4680"/>
        <w:tab w:val="right" w:pos="9360"/>
      </w:tabs>
    </w:pPr>
  </w:style>
  <w:style w:type="character" w:customStyle="1" w:styleId="HeaderChar">
    <w:name w:val="Header Char"/>
    <w:basedOn w:val="DefaultParagraphFont"/>
    <w:link w:val="Header"/>
    <w:uiPriority w:val="99"/>
    <w:rsid w:val="001F5B9E"/>
    <w:rPr>
      <w:rFonts w:ascii="Calibri" w:eastAsia="Calibri" w:hAnsi="Calibri" w:cs="Calibri"/>
    </w:rPr>
  </w:style>
  <w:style w:type="paragraph" w:styleId="Footer">
    <w:name w:val="footer"/>
    <w:basedOn w:val="Normal"/>
    <w:link w:val="FooterChar"/>
    <w:uiPriority w:val="99"/>
    <w:unhideWhenUsed/>
    <w:rsid w:val="001F5B9E"/>
    <w:pPr>
      <w:tabs>
        <w:tab w:val="center" w:pos="4680"/>
        <w:tab w:val="right" w:pos="9360"/>
      </w:tabs>
    </w:pPr>
  </w:style>
  <w:style w:type="character" w:customStyle="1" w:styleId="FooterChar">
    <w:name w:val="Footer Char"/>
    <w:basedOn w:val="DefaultParagraphFont"/>
    <w:link w:val="Footer"/>
    <w:uiPriority w:val="99"/>
    <w:rsid w:val="001F5B9E"/>
    <w:rPr>
      <w:rFonts w:ascii="Calibri" w:eastAsia="Calibri" w:hAnsi="Calibri" w:cs="Calibri"/>
    </w:rPr>
  </w:style>
  <w:style w:type="paragraph" w:styleId="Revision">
    <w:name w:val="Revision"/>
    <w:hidden/>
    <w:uiPriority w:val="99"/>
    <w:semiHidden/>
    <w:rsid w:val="00896936"/>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7231b89-4636-4e87-bf18-5864c59853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837D168AA7DE4DBD2FFDE8D7571C5D" ma:contentTypeVersion="17" ma:contentTypeDescription="Create a new document." ma:contentTypeScope="" ma:versionID="433b65eebbc3ae1ae7027f7cfe6a933c">
  <xsd:schema xmlns:xsd="http://www.w3.org/2001/XMLSchema" xmlns:xs="http://www.w3.org/2001/XMLSchema" xmlns:p="http://schemas.microsoft.com/office/2006/metadata/properties" xmlns:ns3="4453b6c3-2045-4d26-88bc-30339f4f6f92" xmlns:ns4="b7231b89-4636-4e87-bf18-5864c59853ef" targetNamespace="http://schemas.microsoft.com/office/2006/metadata/properties" ma:root="true" ma:fieldsID="184164a4925a2f17c9b8d5e19552fabd" ns3:_="" ns4:_="">
    <xsd:import namespace="4453b6c3-2045-4d26-88bc-30339f4f6f92"/>
    <xsd:import namespace="b7231b89-4636-4e87-bf18-5864c59853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3b6c3-2045-4d26-88bc-30339f4f6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31b89-4636-4e87-bf18-5864c59853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541ED-92A4-4CAD-95D4-D1F335CA56B3}">
  <ds:schemaRef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4453b6c3-2045-4d26-88bc-30339f4f6f92"/>
    <ds:schemaRef ds:uri="http://purl.org/dc/dcmitype/"/>
    <ds:schemaRef ds:uri="http://schemas.microsoft.com/office/2006/documentManagement/types"/>
    <ds:schemaRef ds:uri="http://purl.org/dc/terms/"/>
    <ds:schemaRef ds:uri="b7231b89-4636-4e87-bf18-5864c59853ef"/>
    <ds:schemaRef ds:uri="http://purl.org/dc/elements/1.1/"/>
  </ds:schemaRefs>
</ds:datastoreItem>
</file>

<file path=customXml/itemProps2.xml><?xml version="1.0" encoding="utf-8"?>
<ds:datastoreItem xmlns:ds="http://schemas.openxmlformats.org/officeDocument/2006/customXml" ds:itemID="{D9C2EC66-13D0-48ED-8EF2-0D019235B1C5}">
  <ds:schemaRefs>
    <ds:schemaRef ds:uri="http://schemas.microsoft.com/sharepoint/v3/contenttype/forms"/>
  </ds:schemaRefs>
</ds:datastoreItem>
</file>

<file path=customXml/itemProps3.xml><?xml version="1.0" encoding="utf-8"?>
<ds:datastoreItem xmlns:ds="http://schemas.openxmlformats.org/officeDocument/2006/customXml" ds:itemID="{11011B77-D57E-4012-8350-579A9C9EC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3b6c3-2045-4d26-88bc-30339f4f6f92"/>
    <ds:schemaRef ds:uri="b7231b89-4636-4e87-bf18-5864c5985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Rigtrup</dc:creator>
  <cp:lastModifiedBy>Lin-DeShetler, Denise</cp:lastModifiedBy>
  <cp:revision>2</cp:revision>
  <dcterms:created xsi:type="dcterms:W3CDTF">2024-04-09T21:12:00Z</dcterms:created>
  <dcterms:modified xsi:type="dcterms:W3CDTF">2024-04-09T21:12:00Z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2023-05-26T00:00:00Z</vt:filetime>
  </property>
  <property fmtid="{D5CDD505-2E9C-101B-9397-08002B2CF9AE}" pid="3" name="Creator">
    <vt:lpwstr>Acrobat PDFMaker 23 for Word</vt:lpwstr>
  </property>
  <property fmtid="{D5CDD505-2E9C-101B-9397-08002B2CF9AE}" pid="4" name="LastSaved">
    <vt:filetime>2024-02-11T00:00:00Z</vt:filetime>
  </property>
  <property fmtid="{D5CDD505-2E9C-101B-9397-08002B2CF9AE}" pid="5" name="Producer">
    <vt:lpwstr>Adobe PDF Library 23.1.206</vt:lpwstr>
  </property>
  <property fmtid="{D5CDD505-2E9C-101B-9397-08002B2CF9AE}" pid="6" name="SourceModified">
    <vt:lpwstr>D:20230525162721</vt:lpwstr>
  </property>
  <property fmtid="{D5CDD505-2E9C-101B-9397-08002B2CF9AE}" pid="7" name="ContentTypeId">
    <vt:lpwstr>0x010100DC837D168AA7DE4DBD2FFDE8D7571C5D</vt:lpwstr>
  </property>
  <property fmtid="{D5CDD505-2E9C-101B-9397-08002B2CF9AE}" pid="8" name="MSIP_Label_bfe2c8f9-1977-4483-bc2a-a0132c8c75ea_Enabled">
    <vt:lpwstr>true</vt:lpwstr>
  </property>
  <property fmtid="{D5CDD505-2E9C-101B-9397-08002B2CF9AE}" pid="9" name="MSIP_Label_bfe2c8f9-1977-4483-bc2a-a0132c8c75ea_SetDate">
    <vt:lpwstr>2024-04-04T03:20:55Z</vt:lpwstr>
  </property>
  <property fmtid="{D5CDD505-2E9C-101B-9397-08002B2CF9AE}" pid="10" name="MSIP_Label_bfe2c8f9-1977-4483-bc2a-a0132c8c75ea_Method">
    <vt:lpwstr>Standard</vt:lpwstr>
  </property>
  <property fmtid="{D5CDD505-2E9C-101B-9397-08002B2CF9AE}" pid="11" name="MSIP_Label_bfe2c8f9-1977-4483-bc2a-a0132c8c75ea_Name">
    <vt:lpwstr>Business Use Only</vt:lpwstr>
  </property>
  <property fmtid="{D5CDD505-2E9C-101B-9397-08002B2CF9AE}" pid="12" name="MSIP_Label_bfe2c8f9-1977-4483-bc2a-a0132c8c75ea_SiteId">
    <vt:lpwstr>405cbc65-5021-4293-bcc7-8925f7703d6d</vt:lpwstr>
  </property>
  <property fmtid="{D5CDD505-2E9C-101B-9397-08002B2CF9AE}" pid="13" name="MSIP_Label_bfe2c8f9-1977-4483-bc2a-a0132c8c75ea_ActionId">
    <vt:lpwstr>457779a4-7c89-4477-a6b9-8f6a60afbcb2</vt:lpwstr>
  </property>
  <property fmtid="{D5CDD505-2E9C-101B-9397-08002B2CF9AE}" pid="14" name="MSIP_Label_bfe2c8f9-1977-4483-bc2a-a0132c8c75ea_ContentBits">
    <vt:lpwstr>0</vt:lpwstr>
  </property>
</Properties>
</file>