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FF984" w14:textId="6C31F173" w:rsidR="000D37BD" w:rsidRDefault="000D37BD" w:rsidP="00A2337A">
      <w:pPr>
        <w:tabs>
          <w:tab w:val="left" w:pos="4310"/>
        </w:tabs>
        <w:spacing w:before="54"/>
        <w:ind w:right="22"/>
        <w:jc w:val="center"/>
      </w:pPr>
    </w:p>
    <w:p w14:paraId="065FF985" w14:textId="77777777" w:rsidR="000D37BD" w:rsidRDefault="000D37BD">
      <w:pPr>
        <w:sectPr w:rsidR="000D37BD">
          <w:type w:val="continuous"/>
          <w:pgSz w:w="12240" w:h="15840"/>
          <w:pgMar w:top="920" w:right="1340" w:bottom="280" w:left="800" w:header="720" w:footer="720" w:gutter="0"/>
          <w:cols w:num="2" w:space="720" w:equalWidth="0">
            <w:col w:w="4684" w:space="874"/>
            <w:col w:w="4542"/>
          </w:cols>
        </w:sectPr>
      </w:pPr>
    </w:p>
    <w:p w14:paraId="065FF986" w14:textId="77777777" w:rsidR="000D37BD" w:rsidRDefault="000D37BD">
      <w:pPr>
        <w:pStyle w:val="BodyText"/>
        <w:rPr>
          <w:b/>
          <w:sz w:val="20"/>
        </w:rPr>
      </w:pPr>
    </w:p>
    <w:p w14:paraId="065FF987" w14:textId="77777777" w:rsidR="000D37BD" w:rsidRDefault="000D37BD">
      <w:pPr>
        <w:pStyle w:val="BodyText"/>
        <w:spacing w:before="11"/>
        <w:rPr>
          <w:b/>
          <w:sz w:val="20"/>
        </w:rPr>
      </w:pPr>
    </w:p>
    <w:p w14:paraId="065FF988" w14:textId="77777777" w:rsidR="000D37BD" w:rsidRDefault="00A2337A">
      <w:pPr>
        <w:pStyle w:val="BodyText"/>
        <w:ind w:left="640"/>
        <w:rPr>
          <w:sz w:val="20"/>
        </w:rPr>
      </w:pPr>
      <w:r>
        <w:rPr>
          <w:noProof/>
          <w:sz w:val="20"/>
        </w:rPr>
        <mc:AlternateContent>
          <mc:Choice Requires="wpg">
            <w:drawing>
              <wp:inline distT="0" distB="0" distL="0" distR="0" wp14:anchorId="065FF9AE" wp14:editId="065FF9AF">
                <wp:extent cx="5943600" cy="401320"/>
                <wp:effectExtent l="0" t="0" r="0" b="8254"/>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401320"/>
                          <a:chOff x="0" y="0"/>
                          <a:chExt cx="5943600" cy="401320"/>
                        </a:xfrm>
                      </wpg:grpSpPr>
                      <wps:wsp>
                        <wps:cNvPr id="3" name="Graphic 3"/>
                        <wps:cNvSpPr/>
                        <wps:spPr>
                          <a:xfrm>
                            <a:off x="0" y="0"/>
                            <a:ext cx="5943600" cy="401320"/>
                          </a:xfrm>
                          <a:custGeom>
                            <a:avLst/>
                            <a:gdLst/>
                            <a:ahLst/>
                            <a:cxnLst/>
                            <a:rect l="l" t="t" r="r" b="b"/>
                            <a:pathLst>
                              <a:path w="5943600" h="401320">
                                <a:moveTo>
                                  <a:pt x="5943600" y="0"/>
                                </a:moveTo>
                                <a:lnTo>
                                  <a:pt x="5937516" y="0"/>
                                </a:lnTo>
                                <a:lnTo>
                                  <a:pt x="6096" y="0"/>
                                </a:lnTo>
                                <a:lnTo>
                                  <a:pt x="0" y="0"/>
                                </a:lnTo>
                                <a:lnTo>
                                  <a:pt x="0" y="6096"/>
                                </a:lnTo>
                                <a:lnTo>
                                  <a:pt x="0" y="394703"/>
                                </a:lnTo>
                                <a:lnTo>
                                  <a:pt x="0" y="400812"/>
                                </a:lnTo>
                                <a:lnTo>
                                  <a:pt x="6096" y="400812"/>
                                </a:lnTo>
                                <a:lnTo>
                                  <a:pt x="5937504" y="400812"/>
                                </a:lnTo>
                                <a:lnTo>
                                  <a:pt x="5943600" y="400812"/>
                                </a:lnTo>
                                <a:lnTo>
                                  <a:pt x="5943600" y="394716"/>
                                </a:lnTo>
                                <a:lnTo>
                                  <a:pt x="5943600" y="6096"/>
                                </a:lnTo>
                                <a:lnTo>
                                  <a:pt x="5943600" y="0"/>
                                </a:lnTo>
                                <a:close/>
                              </a:path>
                            </a:pathLst>
                          </a:custGeom>
                          <a:solidFill>
                            <a:srgbClr val="000000"/>
                          </a:solidFill>
                        </wps:spPr>
                        <wps:bodyPr wrap="square" lIns="0" tIns="0" rIns="0" bIns="0" rtlCol="0">
                          <a:prstTxWarp prst="textNoShape">
                            <a:avLst/>
                          </a:prstTxWarp>
                          <a:noAutofit/>
                        </wps:bodyPr>
                      </wps:wsp>
                      <wps:wsp>
                        <wps:cNvPr id="4" name="Textbox 4"/>
                        <wps:cNvSpPr txBox="1"/>
                        <wps:spPr>
                          <a:xfrm>
                            <a:off x="3047" y="0"/>
                            <a:ext cx="5937885" cy="401320"/>
                          </a:xfrm>
                          <a:prstGeom prst="rect">
                            <a:avLst/>
                          </a:prstGeom>
                        </wps:spPr>
                        <wps:txbx>
                          <w:txbxContent>
                            <w:p w14:paraId="065FF9B0" w14:textId="77777777" w:rsidR="000D37BD" w:rsidRDefault="00A2337A">
                              <w:pPr>
                                <w:spacing w:before="117"/>
                                <w:ind w:left="791"/>
                                <w:rPr>
                                  <w:b/>
                                  <w:sz w:val="32"/>
                                </w:rPr>
                              </w:pPr>
                              <w:r>
                                <w:rPr>
                                  <w:b/>
                                  <w:color w:val="FFFFFF"/>
                                  <w:sz w:val="32"/>
                                </w:rPr>
                                <w:t>602:</w:t>
                              </w:r>
                              <w:r>
                                <w:rPr>
                                  <w:b/>
                                  <w:color w:val="FFFFFF"/>
                                  <w:spacing w:val="-12"/>
                                  <w:sz w:val="32"/>
                                </w:rPr>
                                <w:t xml:space="preserve"> </w:t>
                              </w:r>
                              <w:r>
                                <w:rPr>
                                  <w:b/>
                                  <w:color w:val="FFFFFF"/>
                                  <w:sz w:val="32"/>
                                </w:rPr>
                                <w:t>PAYMENT</w:t>
                              </w:r>
                              <w:r>
                                <w:rPr>
                                  <w:b/>
                                  <w:color w:val="FFFFFF"/>
                                  <w:spacing w:val="-9"/>
                                  <w:sz w:val="32"/>
                                </w:rPr>
                                <w:t xml:space="preserve"> </w:t>
                              </w:r>
                              <w:r>
                                <w:rPr>
                                  <w:b/>
                                  <w:color w:val="FFFFFF"/>
                                  <w:sz w:val="32"/>
                                </w:rPr>
                                <w:t>FOR</w:t>
                              </w:r>
                              <w:r>
                                <w:rPr>
                                  <w:b/>
                                  <w:color w:val="FFFFFF"/>
                                  <w:spacing w:val="-12"/>
                                  <w:sz w:val="32"/>
                                </w:rPr>
                                <w:t xml:space="preserve"> </w:t>
                              </w:r>
                              <w:r>
                                <w:rPr>
                                  <w:b/>
                                  <w:color w:val="FFFFFF"/>
                                  <w:sz w:val="32"/>
                                </w:rPr>
                                <w:t>PARTICIPATION</w:t>
                              </w:r>
                              <w:r>
                                <w:rPr>
                                  <w:b/>
                                  <w:color w:val="FFFFFF"/>
                                  <w:spacing w:val="-9"/>
                                  <w:sz w:val="32"/>
                                </w:rPr>
                                <w:t xml:space="preserve"> </w:t>
                              </w:r>
                              <w:r>
                                <w:rPr>
                                  <w:b/>
                                  <w:color w:val="FFFFFF"/>
                                  <w:sz w:val="32"/>
                                </w:rPr>
                                <w:t>IN</w:t>
                              </w:r>
                              <w:r>
                                <w:rPr>
                                  <w:b/>
                                  <w:color w:val="FFFFFF"/>
                                  <w:spacing w:val="-11"/>
                                  <w:sz w:val="32"/>
                                </w:rPr>
                                <w:t xml:space="preserve"> </w:t>
                              </w:r>
                              <w:r>
                                <w:rPr>
                                  <w:b/>
                                  <w:color w:val="FFFFFF"/>
                                  <w:sz w:val="32"/>
                                </w:rPr>
                                <w:t>RESEARCH</w:t>
                              </w:r>
                              <w:r>
                                <w:rPr>
                                  <w:b/>
                                  <w:color w:val="FFFFFF"/>
                                  <w:spacing w:val="-12"/>
                                  <w:sz w:val="32"/>
                                </w:rPr>
                                <w:t xml:space="preserve"> </w:t>
                              </w:r>
                              <w:r>
                                <w:rPr>
                                  <w:b/>
                                  <w:color w:val="FFFFFF"/>
                                  <w:spacing w:val="-2"/>
                                  <w:sz w:val="32"/>
                                </w:rPr>
                                <w:t>STUDIES</w:t>
                              </w:r>
                            </w:p>
                          </w:txbxContent>
                        </wps:txbx>
                        <wps:bodyPr wrap="square" lIns="0" tIns="0" rIns="0" bIns="0" rtlCol="0">
                          <a:noAutofit/>
                        </wps:bodyPr>
                      </wps:wsp>
                    </wpg:wgp>
                  </a:graphicData>
                </a:graphic>
              </wp:inline>
            </w:drawing>
          </mc:Choice>
          <mc:Fallback>
            <w:pict>
              <v:group w14:anchorId="065FF9AE" id="Group 2" o:spid="_x0000_s1026" style="width:468pt;height:31.6pt;mso-position-horizontal-relative:char;mso-position-vertical-relative:line" coordsize="59436,4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">
                <v:shape id="Graphic 3" o:spid="_x0000_s1027" style="position:absolute;width:59436;height:4013;visibility:visible;mso-wrap-style:square;v-text-anchor:top" coordsize="5943600,40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" path="m5943600,r-6084,l6096,,,,,6096,,394703r,6109l6096,400812r5931408,l5943600,400812r,-6096l5943600,6096r,-6096xe" fillcolor="black" stroked="f">
                  <v:path arrowok="t"/>
                </v:shape>
                <v:shapetype id="_x0000_t202" coordsize="21600,21600" o:spt="202" path="m,l,21600r21600,l21600,xe">
                  <v:stroke joinstyle="miter"/>
                  <v:path gradientshapeok="t" o:connecttype="rect"/>
                </v:shapetype>
                <v:shape id="Textbox 4" o:spid="_x0000_s1028" type="#_x0000_t202" style="position:absolute;left:30;width:59379;height:4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065FF9B0" w14:textId="77777777" w:rsidR="000D37BD" w:rsidRDefault="00A2337A">
                        <w:pPr>
                          <w:spacing w:before="117"/>
                          <w:ind w:left="791"/>
                          <w:rPr>
                            <w:b/>
                            <w:sz w:val="32"/>
                          </w:rPr>
                        </w:pPr>
                        <w:r>
                          <w:rPr>
                            <w:b/>
                            <w:color w:val="FFFFFF"/>
                            <w:sz w:val="32"/>
                          </w:rPr>
                          <w:t>602:</w:t>
                        </w:r>
                        <w:r>
                          <w:rPr>
                            <w:b/>
                            <w:color w:val="FFFFFF"/>
                            <w:spacing w:val="-12"/>
                            <w:sz w:val="32"/>
                          </w:rPr>
                          <w:t xml:space="preserve"> </w:t>
                        </w:r>
                        <w:r>
                          <w:rPr>
                            <w:b/>
                            <w:color w:val="FFFFFF"/>
                            <w:sz w:val="32"/>
                          </w:rPr>
                          <w:t>PAYMENT</w:t>
                        </w:r>
                        <w:r>
                          <w:rPr>
                            <w:b/>
                            <w:color w:val="FFFFFF"/>
                            <w:spacing w:val="-9"/>
                            <w:sz w:val="32"/>
                          </w:rPr>
                          <w:t xml:space="preserve"> </w:t>
                        </w:r>
                        <w:r>
                          <w:rPr>
                            <w:b/>
                            <w:color w:val="FFFFFF"/>
                            <w:sz w:val="32"/>
                          </w:rPr>
                          <w:t>FOR</w:t>
                        </w:r>
                        <w:r>
                          <w:rPr>
                            <w:b/>
                            <w:color w:val="FFFFFF"/>
                            <w:spacing w:val="-12"/>
                            <w:sz w:val="32"/>
                          </w:rPr>
                          <w:t xml:space="preserve"> </w:t>
                        </w:r>
                        <w:r>
                          <w:rPr>
                            <w:b/>
                            <w:color w:val="FFFFFF"/>
                            <w:sz w:val="32"/>
                          </w:rPr>
                          <w:t>PARTICIPATION</w:t>
                        </w:r>
                        <w:r>
                          <w:rPr>
                            <w:b/>
                            <w:color w:val="FFFFFF"/>
                            <w:spacing w:val="-9"/>
                            <w:sz w:val="32"/>
                          </w:rPr>
                          <w:t xml:space="preserve"> </w:t>
                        </w:r>
                        <w:r>
                          <w:rPr>
                            <w:b/>
                            <w:color w:val="FFFFFF"/>
                            <w:sz w:val="32"/>
                          </w:rPr>
                          <w:t>IN</w:t>
                        </w:r>
                        <w:r>
                          <w:rPr>
                            <w:b/>
                            <w:color w:val="FFFFFF"/>
                            <w:spacing w:val="-11"/>
                            <w:sz w:val="32"/>
                          </w:rPr>
                          <w:t xml:space="preserve"> </w:t>
                        </w:r>
                        <w:r>
                          <w:rPr>
                            <w:b/>
                            <w:color w:val="FFFFFF"/>
                            <w:sz w:val="32"/>
                          </w:rPr>
                          <w:t>RESEARCH</w:t>
                        </w:r>
                        <w:r>
                          <w:rPr>
                            <w:b/>
                            <w:color w:val="FFFFFF"/>
                            <w:spacing w:val="-12"/>
                            <w:sz w:val="32"/>
                          </w:rPr>
                          <w:t xml:space="preserve"> </w:t>
                        </w:r>
                        <w:r>
                          <w:rPr>
                            <w:b/>
                            <w:color w:val="FFFFFF"/>
                            <w:spacing w:val="-2"/>
                            <w:sz w:val="32"/>
                          </w:rPr>
                          <w:t>STUDIES</w:t>
                        </w:r>
                      </w:p>
                    </w:txbxContent>
                  </v:textbox>
                </v:shape>
                <w10:anchorlock/>
              </v:group>
            </w:pict>
          </mc:Fallback>
        </mc:AlternateContent>
      </w:r>
    </w:p>
    <w:p w14:paraId="065FF989" w14:textId="6DB7072B" w:rsidR="000D37BD" w:rsidRDefault="00A2337A">
      <w:pPr>
        <w:pStyle w:val="Heading1"/>
        <w:spacing w:line="268" w:lineRule="exact"/>
        <w:ind w:left="640"/>
      </w:pPr>
      <w:r>
        <w:rPr>
          <w:spacing w:val="-2"/>
        </w:rPr>
        <w:t>BACKGROUND</w:t>
      </w:r>
    </w:p>
    <w:p w14:paraId="065FF98A" w14:textId="5C2A2159" w:rsidR="000D37BD" w:rsidRDefault="00A2337A">
      <w:pPr>
        <w:pStyle w:val="BodyText"/>
        <w:ind w:left="639" w:right="109"/>
      </w:pPr>
      <w:bookmarkStart w:id="0" w:name="The_IRB_reviews_payment_arrangements_to_"/>
      <w:bookmarkEnd w:id="0"/>
      <w:r>
        <w:t>The RIRC reviews payment arrangements to research participants to ensure an equitable selection of subjects</w:t>
      </w:r>
      <w:r>
        <w:rPr>
          <w:spacing w:val="-1"/>
        </w:rPr>
        <w:t xml:space="preserve"> </w:t>
      </w:r>
      <w:r>
        <w:t>by approving</w:t>
      </w:r>
      <w:r>
        <w:rPr>
          <w:spacing w:val="-4"/>
        </w:rPr>
        <w:t xml:space="preserve"> </w:t>
      </w:r>
      <w:r>
        <w:t>payment</w:t>
      </w:r>
      <w:r>
        <w:rPr>
          <w:spacing w:val="-3"/>
        </w:rPr>
        <w:t xml:space="preserve"> </w:t>
      </w:r>
      <w:r>
        <w:t>methods</w:t>
      </w:r>
      <w:r>
        <w:rPr>
          <w:spacing w:val="-1"/>
        </w:rPr>
        <w:t xml:space="preserve"> </w:t>
      </w:r>
      <w:r>
        <w:t>that are</w:t>
      </w:r>
      <w:r>
        <w:rPr>
          <w:spacing w:val="-5"/>
        </w:rPr>
        <w:t xml:space="preserve"> </w:t>
      </w:r>
      <w:r>
        <w:t>not coercive and</w:t>
      </w:r>
      <w:r>
        <w:rPr>
          <w:spacing w:val="-2"/>
        </w:rPr>
        <w:t xml:space="preserve"> </w:t>
      </w:r>
      <w:r>
        <w:t>do</w:t>
      </w:r>
      <w:r>
        <w:rPr>
          <w:spacing w:val="-2"/>
        </w:rPr>
        <w:t xml:space="preserve"> </w:t>
      </w:r>
      <w:r>
        <w:t>not</w:t>
      </w:r>
      <w:r>
        <w:rPr>
          <w:spacing w:val="-3"/>
        </w:rPr>
        <w:t xml:space="preserve"> </w:t>
      </w:r>
      <w:r>
        <w:t>present undue influence. The description of payment arrangements is also part of the consent process. Therefore, the RIRC should review statements regarding payment arrangements in the consent document to prevent any statements</w:t>
      </w:r>
      <w:r>
        <w:rPr>
          <w:spacing w:val="-2"/>
        </w:rPr>
        <w:t xml:space="preserve"> </w:t>
      </w:r>
      <w:r>
        <w:t>that</w:t>
      </w:r>
      <w:r>
        <w:rPr>
          <w:spacing w:val="-4"/>
        </w:rPr>
        <w:t xml:space="preserve"> </w:t>
      </w:r>
      <w:r>
        <w:t>are</w:t>
      </w:r>
      <w:r>
        <w:rPr>
          <w:spacing w:val="-4"/>
        </w:rPr>
        <w:t xml:space="preserve"> </w:t>
      </w:r>
      <w:r>
        <w:t>misleading,</w:t>
      </w:r>
      <w:r>
        <w:rPr>
          <w:spacing w:val="-2"/>
        </w:rPr>
        <w:t xml:space="preserve"> </w:t>
      </w:r>
      <w:proofErr w:type="gramStart"/>
      <w:r>
        <w:t>inaccurate</w:t>
      </w:r>
      <w:proofErr w:type="gramEnd"/>
      <w:r>
        <w:rPr>
          <w:spacing w:val="-4"/>
        </w:rPr>
        <w:t xml:space="preserve"> </w:t>
      </w:r>
      <w:r>
        <w:t>or</w:t>
      </w:r>
      <w:r>
        <w:rPr>
          <w:spacing w:val="-4"/>
        </w:rPr>
        <w:t xml:space="preserve"> </w:t>
      </w:r>
      <w:r>
        <w:t>otherwise</w:t>
      </w:r>
      <w:r>
        <w:rPr>
          <w:spacing w:val="-2"/>
        </w:rPr>
        <w:t xml:space="preserve"> </w:t>
      </w:r>
      <w:r>
        <w:t>violate</w:t>
      </w:r>
      <w:r>
        <w:rPr>
          <w:spacing w:val="-2"/>
        </w:rPr>
        <w:t xml:space="preserve"> </w:t>
      </w:r>
      <w:r>
        <w:t>the</w:t>
      </w:r>
      <w:r>
        <w:rPr>
          <w:spacing w:val="-2"/>
        </w:rPr>
        <w:t xml:space="preserve"> </w:t>
      </w:r>
      <w:r>
        <w:t>regulatory</w:t>
      </w:r>
      <w:r>
        <w:rPr>
          <w:spacing w:val="-3"/>
        </w:rPr>
        <w:t xml:space="preserve"> </w:t>
      </w:r>
      <w:r>
        <w:t>requirements</w:t>
      </w:r>
      <w:r>
        <w:rPr>
          <w:spacing w:val="-4"/>
        </w:rPr>
        <w:t xml:space="preserve"> </w:t>
      </w:r>
      <w:r>
        <w:t>of</w:t>
      </w:r>
      <w:r>
        <w:rPr>
          <w:spacing w:val="-4"/>
        </w:rPr>
        <w:t xml:space="preserve"> </w:t>
      </w:r>
      <w:r>
        <w:t>consent.</w:t>
      </w:r>
    </w:p>
    <w:p w14:paraId="065FF98B" w14:textId="18335E0A" w:rsidR="000D37BD" w:rsidRDefault="00A2337A">
      <w:pPr>
        <w:pStyle w:val="BodyText"/>
        <w:spacing w:before="119"/>
        <w:ind w:left="639"/>
      </w:pPr>
      <w:bookmarkStart w:id="1" w:name="Payment_to_research_participants_for_par"/>
      <w:bookmarkEnd w:id="1"/>
      <w:r>
        <w:t>Payment</w:t>
      </w:r>
      <w:r>
        <w:rPr>
          <w:spacing w:val="-2"/>
        </w:rPr>
        <w:t xml:space="preserve"> </w:t>
      </w:r>
      <w:r>
        <w:t>to</w:t>
      </w:r>
      <w:r>
        <w:rPr>
          <w:spacing w:val="-2"/>
        </w:rPr>
        <w:t xml:space="preserve"> </w:t>
      </w:r>
      <w:r>
        <w:t>research</w:t>
      </w:r>
      <w:r>
        <w:rPr>
          <w:spacing w:val="-4"/>
        </w:rPr>
        <w:t xml:space="preserve"> </w:t>
      </w:r>
      <w:r>
        <w:t>participants</w:t>
      </w:r>
      <w:r>
        <w:rPr>
          <w:spacing w:val="-3"/>
        </w:rPr>
        <w:t xml:space="preserve"> </w:t>
      </w:r>
      <w:r>
        <w:t>for</w:t>
      </w:r>
      <w:r>
        <w:rPr>
          <w:spacing w:val="-3"/>
        </w:rPr>
        <w:t xml:space="preserve"> </w:t>
      </w:r>
      <w:r>
        <w:t>participation</w:t>
      </w:r>
      <w:r>
        <w:rPr>
          <w:spacing w:val="-4"/>
        </w:rPr>
        <w:t xml:space="preserve"> </w:t>
      </w:r>
      <w:r>
        <w:t>in</w:t>
      </w:r>
      <w:r>
        <w:rPr>
          <w:spacing w:val="-4"/>
        </w:rPr>
        <w:t xml:space="preserve"> </w:t>
      </w:r>
      <w:r>
        <w:t>studies</w:t>
      </w:r>
      <w:r>
        <w:rPr>
          <w:spacing w:val="-3"/>
        </w:rPr>
        <w:t xml:space="preserve"> </w:t>
      </w:r>
      <w:r>
        <w:t>is</w:t>
      </w:r>
      <w:r>
        <w:rPr>
          <w:spacing w:val="-3"/>
        </w:rPr>
        <w:t xml:space="preserve"> </w:t>
      </w:r>
      <w:r>
        <w:t>not</w:t>
      </w:r>
      <w:r>
        <w:rPr>
          <w:spacing w:val="-2"/>
        </w:rPr>
        <w:t xml:space="preserve"> </w:t>
      </w:r>
      <w:r>
        <w:t>considered</w:t>
      </w:r>
      <w:r>
        <w:rPr>
          <w:spacing w:val="-4"/>
        </w:rPr>
        <w:t xml:space="preserve"> </w:t>
      </w:r>
      <w:r>
        <w:t>a</w:t>
      </w:r>
      <w:r>
        <w:rPr>
          <w:spacing w:val="-3"/>
        </w:rPr>
        <w:t xml:space="preserve"> </w:t>
      </w:r>
      <w:r>
        <w:t>benefit.</w:t>
      </w:r>
      <w:r>
        <w:rPr>
          <w:spacing w:val="-6"/>
        </w:rPr>
        <w:t xml:space="preserve"> </w:t>
      </w:r>
      <w:r>
        <w:t>Payments</w:t>
      </w:r>
      <w:r>
        <w:rPr>
          <w:spacing w:val="-3"/>
        </w:rPr>
        <w:t xml:space="preserve"> </w:t>
      </w:r>
      <w:r>
        <w:t xml:space="preserve">for participation are provided to reimburse participants for their time, </w:t>
      </w:r>
      <w:proofErr w:type="gramStart"/>
      <w:r>
        <w:t>effort</w:t>
      </w:r>
      <w:proofErr w:type="gramEnd"/>
      <w:r>
        <w:t xml:space="preserve"> or other expenses. The RIRC uses the term “compensation” for such payments to participants.</w:t>
      </w:r>
    </w:p>
    <w:p w14:paraId="065FF98D" w14:textId="77777777" w:rsidR="000D37BD" w:rsidRDefault="00A2337A">
      <w:pPr>
        <w:pStyle w:val="Heading1"/>
        <w:spacing w:before="238"/>
      </w:pPr>
      <w:bookmarkStart w:id="2" w:name="The_IRB_adheres_to_the_compensation_guid"/>
      <w:bookmarkEnd w:id="2"/>
      <w:r>
        <w:rPr>
          <w:spacing w:val="-2"/>
        </w:rPr>
        <w:t>PROCEDURES</w:t>
      </w:r>
    </w:p>
    <w:p w14:paraId="065FF98E" w14:textId="77777777" w:rsidR="000D37BD" w:rsidRDefault="00A2337A">
      <w:pPr>
        <w:pStyle w:val="ListParagraph"/>
        <w:numPr>
          <w:ilvl w:val="0"/>
          <w:numId w:val="1"/>
        </w:numPr>
        <w:tabs>
          <w:tab w:val="left" w:pos="1285"/>
          <w:tab w:val="left" w:pos="1287"/>
        </w:tabs>
        <w:spacing w:before="240"/>
        <w:ind w:right="313"/>
      </w:pPr>
      <w:r>
        <w:t>Investigators</w:t>
      </w:r>
      <w:r>
        <w:rPr>
          <w:spacing w:val="-4"/>
        </w:rPr>
        <w:t xml:space="preserve"> </w:t>
      </w:r>
      <w:r>
        <w:t>must</w:t>
      </w:r>
      <w:r>
        <w:rPr>
          <w:spacing w:val="-1"/>
        </w:rPr>
        <w:t xml:space="preserve"> </w:t>
      </w:r>
      <w:r>
        <w:t>provide</w:t>
      </w:r>
      <w:r>
        <w:rPr>
          <w:spacing w:val="-4"/>
        </w:rPr>
        <w:t xml:space="preserve"> </w:t>
      </w:r>
      <w:r>
        <w:t>the</w:t>
      </w:r>
      <w:r>
        <w:rPr>
          <w:spacing w:val="-1"/>
        </w:rPr>
        <w:t xml:space="preserve"> </w:t>
      </w:r>
      <w:r>
        <w:t>total</w:t>
      </w:r>
      <w:r>
        <w:rPr>
          <w:spacing w:val="-2"/>
        </w:rPr>
        <w:t xml:space="preserve"> </w:t>
      </w:r>
      <w:r>
        <w:t>amount</w:t>
      </w:r>
      <w:r>
        <w:rPr>
          <w:spacing w:val="-4"/>
        </w:rPr>
        <w:t xml:space="preserve"> </w:t>
      </w:r>
      <w:r>
        <w:t>of</w:t>
      </w:r>
      <w:r>
        <w:rPr>
          <w:spacing w:val="-2"/>
        </w:rPr>
        <w:t xml:space="preserve"> </w:t>
      </w:r>
      <w:r>
        <w:t>compensation</w:t>
      </w:r>
      <w:r>
        <w:rPr>
          <w:spacing w:val="-3"/>
        </w:rPr>
        <w:t xml:space="preserve"> </w:t>
      </w:r>
      <w:r>
        <w:t>and</w:t>
      </w:r>
      <w:r>
        <w:rPr>
          <w:spacing w:val="-3"/>
        </w:rPr>
        <w:t xml:space="preserve"> </w:t>
      </w:r>
      <w:r>
        <w:t>the</w:t>
      </w:r>
      <w:r>
        <w:rPr>
          <w:spacing w:val="-1"/>
        </w:rPr>
        <w:t xml:space="preserve"> </w:t>
      </w:r>
      <w:r>
        <w:t>schedule</w:t>
      </w:r>
      <w:r>
        <w:rPr>
          <w:spacing w:val="-1"/>
        </w:rPr>
        <w:t xml:space="preserve"> </w:t>
      </w:r>
      <w:r>
        <w:t>of</w:t>
      </w:r>
      <w:r>
        <w:rPr>
          <w:spacing w:val="-2"/>
        </w:rPr>
        <w:t xml:space="preserve"> </w:t>
      </w:r>
      <w:r>
        <w:t>payments</w:t>
      </w:r>
      <w:r>
        <w:rPr>
          <w:spacing w:val="-4"/>
        </w:rPr>
        <w:t xml:space="preserve"> </w:t>
      </w:r>
      <w:r>
        <w:t>to participants, if any. Such information must be provided in the application and in the consent document during initial review.</w:t>
      </w:r>
    </w:p>
    <w:p w14:paraId="065FF98F" w14:textId="51B2AFF0" w:rsidR="000D37BD" w:rsidRDefault="00A2337A">
      <w:pPr>
        <w:pStyle w:val="ListParagraph"/>
        <w:numPr>
          <w:ilvl w:val="0"/>
          <w:numId w:val="1"/>
        </w:numPr>
        <w:tabs>
          <w:tab w:val="left" w:pos="1285"/>
          <w:tab w:val="left" w:pos="1287"/>
        </w:tabs>
      </w:pPr>
      <w:r>
        <w:t xml:space="preserve">The </w:t>
      </w:r>
      <w:r w:rsidR="00CA2E6D">
        <w:t xml:space="preserve">RIRC </w:t>
      </w:r>
      <w:r>
        <w:t xml:space="preserve">reviews both the amount of payment and the proposed method and timing of disbursement to ensure that compensation is appropriate. The </w:t>
      </w:r>
      <w:r w:rsidR="00CA2E6D">
        <w:t xml:space="preserve">RIRC </w:t>
      </w:r>
      <w:r>
        <w:t>reviews the consent document</w:t>
      </w:r>
      <w:r>
        <w:rPr>
          <w:spacing w:val="-2"/>
        </w:rPr>
        <w:t xml:space="preserve"> </w:t>
      </w:r>
      <w:r>
        <w:t>to</w:t>
      </w:r>
      <w:r>
        <w:rPr>
          <w:spacing w:val="-3"/>
        </w:rPr>
        <w:t xml:space="preserve"> </w:t>
      </w:r>
      <w:r>
        <w:t>ensure</w:t>
      </w:r>
      <w:r>
        <w:rPr>
          <w:spacing w:val="-4"/>
        </w:rPr>
        <w:t xml:space="preserve"> </w:t>
      </w:r>
      <w:r>
        <w:t>that</w:t>
      </w:r>
      <w:r>
        <w:rPr>
          <w:spacing w:val="-2"/>
        </w:rPr>
        <w:t xml:space="preserve"> </w:t>
      </w:r>
      <w:r>
        <w:t>an</w:t>
      </w:r>
      <w:r>
        <w:rPr>
          <w:spacing w:val="-3"/>
        </w:rPr>
        <w:t xml:space="preserve"> </w:t>
      </w:r>
      <w:r>
        <w:t>accurate</w:t>
      </w:r>
      <w:r>
        <w:rPr>
          <w:spacing w:val="-4"/>
        </w:rPr>
        <w:t xml:space="preserve"> </w:t>
      </w:r>
      <w:r>
        <w:t>description</w:t>
      </w:r>
      <w:r>
        <w:rPr>
          <w:spacing w:val="-5"/>
        </w:rPr>
        <w:t xml:space="preserve"> </w:t>
      </w:r>
      <w:r>
        <w:t>of</w:t>
      </w:r>
      <w:r>
        <w:rPr>
          <w:spacing w:val="-3"/>
        </w:rPr>
        <w:t xml:space="preserve"> </w:t>
      </w:r>
      <w:r>
        <w:t>compensation</w:t>
      </w:r>
      <w:r>
        <w:rPr>
          <w:spacing w:val="-3"/>
        </w:rPr>
        <w:t xml:space="preserve"> </w:t>
      </w:r>
      <w:r>
        <w:t>is</w:t>
      </w:r>
      <w:r>
        <w:rPr>
          <w:spacing w:val="-3"/>
        </w:rPr>
        <w:t xml:space="preserve"> </w:t>
      </w:r>
      <w:r>
        <w:t>presented.</w:t>
      </w:r>
      <w:r>
        <w:rPr>
          <w:spacing w:val="-5"/>
        </w:rPr>
        <w:t xml:space="preserve"> </w:t>
      </w:r>
    </w:p>
    <w:p w14:paraId="065FF990" w14:textId="77777777" w:rsidR="000D37BD" w:rsidRDefault="000D37BD">
      <w:pPr>
        <w:pStyle w:val="BodyText"/>
        <w:rPr>
          <w:sz w:val="16"/>
        </w:rPr>
      </w:pPr>
    </w:p>
    <w:p w14:paraId="065FF991" w14:textId="77777777" w:rsidR="000D37BD" w:rsidRDefault="000D37BD">
      <w:pPr>
        <w:pStyle w:val="BodyText"/>
        <w:rPr>
          <w:sz w:val="16"/>
        </w:rPr>
      </w:pPr>
    </w:p>
    <w:p w14:paraId="065FF992" w14:textId="77777777" w:rsidR="000D37BD" w:rsidRDefault="000D37BD">
      <w:pPr>
        <w:pStyle w:val="BodyText"/>
        <w:rPr>
          <w:sz w:val="16"/>
        </w:rPr>
      </w:pPr>
    </w:p>
    <w:p w14:paraId="065FF993" w14:textId="77777777" w:rsidR="000D37BD" w:rsidRDefault="000D37BD">
      <w:pPr>
        <w:pStyle w:val="BodyText"/>
        <w:rPr>
          <w:sz w:val="16"/>
        </w:rPr>
      </w:pPr>
    </w:p>
    <w:p w14:paraId="065FF994" w14:textId="77777777" w:rsidR="000D37BD" w:rsidRDefault="000D37BD">
      <w:pPr>
        <w:pStyle w:val="BodyText"/>
        <w:rPr>
          <w:sz w:val="16"/>
        </w:rPr>
      </w:pPr>
    </w:p>
    <w:p w14:paraId="065FF995" w14:textId="77777777" w:rsidR="000D37BD" w:rsidRDefault="000D37BD">
      <w:pPr>
        <w:pStyle w:val="BodyText"/>
        <w:rPr>
          <w:sz w:val="16"/>
        </w:rPr>
      </w:pPr>
    </w:p>
    <w:p w14:paraId="065FF996" w14:textId="77777777" w:rsidR="000D37BD" w:rsidRDefault="000D37BD">
      <w:pPr>
        <w:pStyle w:val="BodyText"/>
        <w:rPr>
          <w:sz w:val="16"/>
        </w:rPr>
      </w:pPr>
    </w:p>
    <w:p w14:paraId="065FF997" w14:textId="77777777" w:rsidR="000D37BD" w:rsidRDefault="000D37BD">
      <w:pPr>
        <w:pStyle w:val="BodyText"/>
        <w:rPr>
          <w:sz w:val="16"/>
        </w:rPr>
      </w:pPr>
    </w:p>
    <w:p w14:paraId="065FF998" w14:textId="77777777" w:rsidR="000D37BD" w:rsidRDefault="000D37BD">
      <w:pPr>
        <w:pStyle w:val="BodyText"/>
        <w:rPr>
          <w:sz w:val="16"/>
        </w:rPr>
      </w:pPr>
    </w:p>
    <w:p w14:paraId="065FF999" w14:textId="77777777" w:rsidR="000D37BD" w:rsidRDefault="000D37BD">
      <w:pPr>
        <w:pStyle w:val="BodyText"/>
        <w:rPr>
          <w:sz w:val="16"/>
        </w:rPr>
      </w:pPr>
    </w:p>
    <w:p w14:paraId="065FF99A" w14:textId="77777777" w:rsidR="000D37BD" w:rsidRDefault="000D37BD">
      <w:pPr>
        <w:pStyle w:val="BodyText"/>
        <w:rPr>
          <w:sz w:val="16"/>
        </w:rPr>
      </w:pPr>
    </w:p>
    <w:p w14:paraId="065FF99B" w14:textId="77777777" w:rsidR="000D37BD" w:rsidRDefault="000D37BD">
      <w:pPr>
        <w:pStyle w:val="BodyText"/>
        <w:rPr>
          <w:sz w:val="16"/>
        </w:rPr>
      </w:pPr>
    </w:p>
    <w:p w14:paraId="065FF99C" w14:textId="77777777" w:rsidR="000D37BD" w:rsidRDefault="000D37BD">
      <w:pPr>
        <w:pStyle w:val="BodyText"/>
        <w:rPr>
          <w:sz w:val="16"/>
        </w:rPr>
      </w:pPr>
    </w:p>
    <w:p w14:paraId="065FF99D" w14:textId="77777777" w:rsidR="000D37BD" w:rsidRDefault="000D37BD">
      <w:pPr>
        <w:pStyle w:val="BodyText"/>
        <w:rPr>
          <w:sz w:val="16"/>
        </w:rPr>
      </w:pPr>
    </w:p>
    <w:p w14:paraId="065FF99E" w14:textId="77777777" w:rsidR="000D37BD" w:rsidRDefault="000D37BD">
      <w:pPr>
        <w:pStyle w:val="BodyText"/>
        <w:rPr>
          <w:sz w:val="16"/>
        </w:rPr>
      </w:pPr>
    </w:p>
    <w:p w14:paraId="065FF99F" w14:textId="77777777" w:rsidR="000D37BD" w:rsidRDefault="000D37BD">
      <w:pPr>
        <w:pStyle w:val="BodyText"/>
        <w:rPr>
          <w:sz w:val="16"/>
        </w:rPr>
      </w:pPr>
    </w:p>
    <w:p w14:paraId="065FF9A0" w14:textId="77777777" w:rsidR="000D37BD" w:rsidRDefault="000D37BD">
      <w:pPr>
        <w:pStyle w:val="BodyText"/>
        <w:rPr>
          <w:sz w:val="16"/>
        </w:rPr>
      </w:pPr>
    </w:p>
    <w:p w14:paraId="065FF9A1" w14:textId="77777777" w:rsidR="000D37BD" w:rsidRDefault="000D37BD">
      <w:pPr>
        <w:pStyle w:val="BodyText"/>
        <w:rPr>
          <w:sz w:val="16"/>
        </w:rPr>
      </w:pPr>
    </w:p>
    <w:p w14:paraId="065FF9A2" w14:textId="77777777" w:rsidR="000D37BD" w:rsidRDefault="000D37BD">
      <w:pPr>
        <w:pStyle w:val="BodyText"/>
        <w:rPr>
          <w:sz w:val="16"/>
        </w:rPr>
      </w:pPr>
    </w:p>
    <w:p w14:paraId="065FF9A3" w14:textId="77777777" w:rsidR="000D37BD" w:rsidRDefault="000D37BD">
      <w:pPr>
        <w:pStyle w:val="BodyText"/>
        <w:rPr>
          <w:sz w:val="16"/>
        </w:rPr>
      </w:pPr>
    </w:p>
    <w:p w14:paraId="065FF9A9" w14:textId="77777777" w:rsidR="000D37BD" w:rsidRDefault="000D37BD">
      <w:pPr>
        <w:pStyle w:val="BodyText"/>
        <w:spacing w:before="97"/>
        <w:rPr>
          <w:sz w:val="16"/>
        </w:rPr>
      </w:pPr>
    </w:p>
    <w:p w14:paraId="065FF9AA" w14:textId="4F14788E" w:rsidR="000D37BD" w:rsidRDefault="00A2337A">
      <w:pPr>
        <w:ind w:left="639" w:right="5196"/>
        <w:rPr>
          <w:sz w:val="16"/>
        </w:rPr>
      </w:pPr>
      <w:r>
        <w:rPr>
          <w:sz w:val="16"/>
        </w:rPr>
        <w:t>IRB</w:t>
      </w:r>
      <w:r>
        <w:rPr>
          <w:spacing w:val="-6"/>
          <w:sz w:val="16"/>
        </w:rPr>
        <w:t xml:space="preserve"> </w:t>
      </w:r>
      <w:r>
        <w:rPr>
          <w:sz w:val="16"/>
        </w:rPr>
        <w:t>SOP</w:t>
      </w:r>
      <w:r>
        <w:rPr>
          <w:spacing w:val="-4"/>
          <w:sz w:val="16"/>
        </w:rPr>
        <w:t xml:space="preserve"> </w:t>
      </w:r>
      <w:r>
        <w:rPr>
          <w:sz w:val="16"/>
        </w:rPr>
        <w:t>602:</w:t>
      </w:r>
      <w:r>
        <w:rPr>
          <w:spacing w:val="-7"/>
          <w:sz w:val="16"/>
        </w:rPr>
        <w:t xml:space="preserve"> </w:t>
      </w:r>
      <w:r>
        <w:rPr>
          <w:sz w:val="16"/>
        </w:rPr>
        <w:t>Payment</w:t>
      </w:r>
      <w:r>
        <w:rPr>
          <w:spacing w:val="-6"/>
          <w:sz w:val="16"/>
        </w:rPr>
        <w:t xml:space="preserve"> </w:t>
      </w:r>
      <w:r>
        <w:rPr>
          <w:sz w:val="16"/>
        </w:rPr>
        <w:t>for</w:t>
      </w:r>
      <w:r>
        <w:rPr>
          <w:spacing w:val="-6"/>
          <w:sz w:val="16"/>
        </w:rPr>
        <w:t xml:space="preserve"> </w:t>
      </w:r>
      <w:r>
        <w:rPr>
          <w:sz w:val="16"/>
        </w:rPr>
        <w:t>Participation</w:t>
      </w:r>
      <w:r>
        <w:rPr>
          <w:spacing w:val="-5"/>
          <w:sz w:val="16"/>
        </w:rPr>
        <w:t xml:space="preserve"> </w:t>
      </w:r>
      <w:r>
        <w:rPr>
          <w:sz w:val="16"/>
        </w:rPr>
        <w:t>in</w:t>
      </w:r>
      <w:r>
        <w:rPr>
          <w:spacing w:val="-5"/>
          <w:sz w:val="16"/>
        </w:rPr>
        <w:t xml:space="preserve"> </w:t>
      </w:r>
      <w:r>
        <w:rPr>
          <w:sz w:val="16"/>
        </w:rPr>
        <w:t>Research</w:t>
      </w:r>
      <w:r>
        <w:rPr>
          <w:spacing w:val="-5"/>
          <w:sz w:val="16"/>
        </w:rPr>
        <w:t xml:space="preserve"> </w:t>
      </w:r>
      <w:r>
        <w:rPr>
          <w:sz w:val="16"/>
        </w:rPr>
        <w:t>Studies</w:t>
      </w:r>
      <w:r>
        <w:rPr>
          <w:spacing w:val="40"/>
          <w:sz w:val="16"/>
        </w:rPr>
        <w:t xml:space="preserve"> </w:t>
      </w:r>
      <w:proofErr w:type="gramStart"/>
      <w:r>
        <w:rPr>
          <w:sz w:val="16"/>
        </w:rPr>
        <w:t>Version</w:t>
      </w:r>
      <w:r>
        <w:rPr>
          <w:spacing w:val="-7"/>
          <w:sz w:val="16"/>
        </w:rPr>
        <w:t xml:space="preserve"> </w:t>
      </w:r>
      <w:r w:rsidR="00CA2E6D">
        <w:rPr>
          <w:sz w:val="16"/>
        </w:rPr>
        <w:t xml:space="preserve"> </w:t>
      </w:r>
      <w:r w:rsidR="0037589E">
        <w:rPr>
          <w:sz w:val="16"/>
        </w:rPr>
        <w:t>3</w:t>
      </w:r>
      <w:proofErr w:type="gramEnd"/>
      <w:r w:rsidR="0037589E">
        <w:rPr>
          <w:sz w:val="16"/>
        </w:rPr>
        <w:t>-19</w:t>
      </w:r>
      <w:r w:rsidR="00CA2E6D">
        <w:rPr>
          <w:sz w:val="16"/>
        </w:rPr>
        <w:t>-2024</w:t>
      </w:r>
    </w:p>
    <w:p w14:paraId="065FF9AB" w14:textId="77777777" w:rsidR="000D37BD" w:rsidRDefault="00A2337A">
      <w:pPr>
        <w:spacing w:before="3"/>
        <w:ind w:left="560" w:right="22"/>
        <w:jc w:val="center"/>
        <w:rPr>
          <w:sz w:val="12"/>
        </w:rPr>
      </w:pPr>
      <w:r>
        <w:rPr>
          <w:sz w:val="12"/>
        </w:rPr>
        <w:t>Page</w:t>
      </w:r>
      <w:r>
        <w:rPr>
          <w:spacing w:val="-1"/>
          <w:sz w:val="12"/>
        </w:rPr>
        <w:t xml:space="preserve"> </w:t>
      </w:r>
      <w:r>
        <w:rPr>
          <w:sz w:val="12"/>
        </w:rPr>
        <w:t>1</w:t>
      </w:r>
      <w:r>
        <w:rPr>
          <w:spacing w:val="-2"/>
          <w:sz w:val="12"/>
        </w:rPr>
        <w:t xml:space="preserve"> </w:t>
      </w:r>
      <w:r>
        <w:rPr>
          <w:sz w:val="12"/>
        </w:rPr>
        <w:t>of</w:t>
      </w:r>
      <w:r>
        <w:rPr>
          <w:spacing w:val="-2"/>
          <w:sz w:val="12"/>
        </w:rPr>
        <w:t xml:space="preserve"> </w:t>
      </w:r>
      <w:r>
        <w:rPr>
          <w:spacing w:val="-10"/>
          <w:sz w:val="12"/>
        </w:rPr>
        <w:t>1</w:t>
      </w:r>
    </w:p>
    <w:sectPr w:rsidR="000D37BD">
      <w:type w:val="continuous"/>
      <w:pgSz w:w="12240" w:h="15840"/>
      <w:pgMar w:top="920" w:right="1340" w:bottom="280" w:left="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F35C09"/>
    <w:multiLevelType w:val="hybridMultilevel"/>
    <w:tmpl w:val="418601AA"/>
    <w:lvl w:ilvl="0" w:tplc="35F8BB52">
      <w:start w:val="1"/>
      <w:numFmt w:val="decimal"/>
      <w:lvlText w:val="%1."/>
      <w:lvlJc w:val="left"/>
      <w:pPr>
        <w:ind w:left="1287" w:hanging="360"/>
        <w:jc w:val="left"/>
      </w:pPr>
      <w:rPr>
        <w:rFonts w:ascii="Arial" w:eastAsia="Arial" w:hAnsi="Arial" w:cs="Arial" w:hint="default"/>
        <w:b/>
        <w:bCs/>
        <w:i w:val="0"/>
        <w:iCs w:val="0"/>
        <w:spacing w:val="-1"/>
        <w:w w:val="100"/>
        <w:sz w:val="22"/>
        <w:szCs w:val="22"/>
        <w:lang w:val="en-US" w:eastAsia="en-US" w:bidi="ar-SA"/>
      </w:rPr>
    </w:lvl>
    <w:lvl w:ilvl="1" w:tplc="AF281CB0">
      <w:numFmt w:val="bullet"/>
      <w:lvlText w:val="•"/>
      <w:lvlJc w:val="left"/>
      <w:pPr>
        <w:ind w:left="2162" w:hanging="360"/>
      </w:pPr>
      <w:rPr>
        <w:rFonts w:hint="default"/>
        <w:lang w:val="en-US" w:eastAsia="en-US" w:bidi="ar-SA"/>
      </w:rPr>
    </w:lvl>
    <w:lvl w:ilvl="2" w:tplc="F9A00AFA">
      <w:numFmt w:val="bullet"/>
      <w:lvlText w:val="•"/>
      <w:lvlJc w:val="left"/>
      <w:pPr>
        <w:ind w:left="3044" w:hanging="360"/>
      </w:pPr>
      <w:rPr>
        <w:rFonts w:hint="default"/>
        <w:lang w:val="en-US" w:eastAsia="en-US" w:bidi="ar-SA"/>
      </w:rPr>
    </w:lvl>
    <w:lvl w:ilvl="3" w:tplc="9172624C">
      <w:numFmt w:val="bullet"/>
      <w:lvlText w:val="•"/>
      <w:lvlJc w:val="left"/>
      <w:pPr>
        <w:ind w:left="3926" w:hanging="360"/>
      </w:pPr>
      <w:rPr>
        <w:rFonts w:hint="default"/>
        <w:lang w:val="en-US" w:eastAsia="en-US" w:bidi="ar-SA"/>
      </w:rPr>
    </w:lvl>
    <w:lvl w:ilvl="4" w:tplc="7774322A">
      <w:numFmt w:val="bullet"/>
      <w:lvlText w:val="•"/>
      <w:lvlJc w:val="left"/>
      <w:pPr>
        <w:ind w:left="4808" w:hanging="360"/>
      </w:pPr>
      <w:rPr>
        <w:rFonts w:hint="default"/>
        <w:lang w:val="en-US" w:eastAsia="en-US" w:bidi="ar-SA"/>
      </w:rPr>
    </w:lvl>
    <w:lvl w:ilvl="5" w:tplc="DB143CE8">
      <w:numFmt w:val="bullet"/>
      <w:lvlText w:val="•"/>
      <w:lvlJc w:val="left"/>
      <w:pPr>
        <w:ind w:left="5690" w:hanging="360"/>
      </w:pPr>
      <w:rPr>
        <w:rFonts w:hint="default"/>
        <w:lang w:val="en-US" w:eastAsia="en-US" w:bidi="ar-SA"/>
      </w:rPr>
    </w:lvl>
    <w:lvl w:ilvl="6" w:tplc="EE6AD7F4">
      <w:numFmt w:val="bullet"/>
      <w:lvlText w:val="•"/>
      <w:lvlJc w:val="left"/>
      <w:pPr>
        <w:ind w:left="6572" w:hanging="360"/>
      </w:pPr>
      <w:rPr>
        <w:rFonts w:hint="default"/>
        <w:lang w:val="en-US" w:eastAsia="en-US" w:bidi="ar-SA"/>
      </w:rPr>
    </w:lvl>
    <w:lvl w:ilvl="7" w:tplc="51F8F8E6">
      <w:numFmt w:val="bullet"/>
      <w:lvlText w:val="•"/>
      <w:lvlJc w:val="left"/>
      <w:pPr>
        <w:ind w:left="7454" w:hanging="360"/>
      </w:pPr>
      <w:rPr>
        <w:rFonts w:hint="default"/>
        <w:lang w:val="en-US" w:eastAsia="en-US" w:bidi="ar-SA"/>
      </w:rPr>
    </w:lvl>
    <w:lvl w:ilvl="8" w:tplc="48A0A102">
      <w:numFmt w:val="bullet"/>
      <w:lvlText w:val="•"/>
      <w:lvlJc w:val="left"/>
      <w:pPr>
        <w:ind w:left="8336" w:hanging="360"/>
      </w:pPr>
      <w:rPr>
        <w:rFonts w:hint="default"/>
        <w:lang w:val="en-US" w:eastAsia="en-US" w:bidi="ar-SA"/>
      </w:rPr>
    </w:lvl>
  </w:abstractNum>
  <w:num w:numId="1" w16cid:durableId="679746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7BD"/>
    <w:rsid w:val="000D37BD"/>
    <w:rsid w:val="0037589E"/>
    <w:rsid w:val="009B334E"/>
    <w:rsid w:val="00A2337A"/>
    <w:rsid w:val="00CA2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FF981"/>
  <w15:docId w15:val="{BCCB07AC-236B-413D-922E-B7345D77A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27"/>
      <w:ind w:left="63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line="389" w:lineRule="exact"/>
      <w:ind w:left="119"/>
    </w:pPr>
    <w:rPr>
      <w:b/>
      <w:bCs/>
      <w:sz w:val="32"/>
      <w:szCs w:val="32"/>
    </w:rPr>
  </w:style>
  <w:style w:type="paragraph" w:styleId="ListParagraph">
    <w:name w:val="List Paragraph"/>
    <w:basedOn w:val="Normal"/>
    <w:uiPriority w:val="1"/>
    <w:qFormat/>
    <w:pPr>
      <w:spacing w:before="121"/>
      <w:ind w:left="1287" w:right="222" w:hanging="360"/>
    </w:pPr>
  </w:style>
  <w:style w:type="paragraph" w:customStyle="1" w:styleId="TableParagraph">
    <w:name w:val="Table Paragraph"/>
    <w:basedOn w:val="Normal"/>
    <w:uiPriority w:val="1"/>
    <w:qFormat/>
  </w:style>
  <w:style w:type="paragraph" w:styleId="Revision">
    <w:name w:val="Revision"/>
    <w:hidden/>
    <w:uiPriority w:val="99"/>
    <w:semiHidden/>
    <w:rsid w:val="00CA2E6D"/>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204</Words>
  <Characters>1163</Characters>
  <Application>Microsoft Office Word</Application>
  <DocSecurity>0</DocSecurity>
  <Lines>9</Lines>
  <Paragraphs>2</Paragraphs>
  <ScaleCrop>false</ScaleCrop>
  <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Rigtrup</dc:creator>
  <cp:lastModifiedBy>Lin-DeShetler, Denise</cp:lastModifiedBy>
  <cp:revision>2</cp:revision>
  <dcterms:created xsi:type="dcterms:W3CDTF">2024-04-09T21:12:00Z</dcterms:created>
  <dcterms:modified xsi:type="dcterms:W3CDTF">2024-04-09T21:12:00Z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2015-12-15T00:00:00Z</vt:filetime>
  </property>
  <property fmtid="{D5CDD505-2E9C-101B-9397-08002B2CF9AE}" pid="3" name="Creator">
    <vt:lpwstr>Acrobat PDFMaker 11 for Word</vt:lpwstr>
  </property>
  <property fmtid="{D5CDD505-2E9C-101B-9397-08002B2CF9AE}" pid="4" name="LastSaved">
    <vt:filetime>2024-02-18T00:00:00Z</vt:filetime>
  </property>
  <property fmtid="{D5CDD505-2E9C-101B-9397-08002B2CF9AE}" pid="5" name="Producer">
    <vt:lpwstr>Adobe PDF Library 11.0</vt:lpwstr>
  </property>
  <property fmtid="{D5CDD505-2E9C-101B-9397-08002B2CF9AE}" pid="6" name="SourceModified">
    <vt:lpwstr>D:20151208172242</vt:lpwstr>
  </property>
  <property fmtid="{D5CDD505-2E9C-101B-9397-08002B2CF9AE}" pid="7" name="MSIP_Label_bfe2c8f9-1977-4483-bc2a-a0132c8c75ea_Enabled">
    <vt:lpwstr>true</vt:lpwstr>
  </property>
  <property fmtid="{D5CDD505-2E9C-101B-9397-08002B2CF9AE}" pid="8" name="MSIP_Label_bfe2c8f9-1977-4483-bc2a-a0132c8c75ea_SetDate">
    <vt:lpwstr>2024-04-04T07:02:14Z</vt:lpwstr>
  </property>
  <property fmtid="{D5CDD505-2E9C-101B-9397-08002B2CF9AE}" pid="9" name="MSIP_Label_bfe2c8f9-1977-4483-bc2a-a0132c8c75ea_Method">
    <vt:lpwstr>Standard</vt:lpwstr>
  </property>
  <property fmtid="{D5CDD505-2E9C-101B-9397-08002B2CF9AE}" pid="10" name="MSIP_Label_bfe2c8f9-1977-4483-bc2a-a0132c8c75ea_Name">
    <vt:lpwstr>Business Use Only</vt:lpwstr>
  </property>
  <property fmtid="{D5CDD505-2E9C-101B-9397-08002B2CF9AE}" pid="11" name="MSIP_Label_bfe2c8f9-1977-4483-bc2a-a0132c8c75ea_SiteId">
    <vt:lpwstr>405cbc65-5021-4293-bcc7-8925f7703d6d</vt:lpwstr>
  </property>
  <property fmtid="{D5CDD505-2E9C-101B-9397-08002B2CF9AE}" pid="12" name="MSIP_Label_bfe2c8f9-1977-4483-bc2a-a0132c8c75ea_ActionId">
    <vt:lpwstr>b3dca4bc-0438-415d-9922-3ddcb11ab717</vt:lpwstr>
  </property>
  <property fmtid="{D5CDD505-2E9C-101B-9397-08002B2CF9AE}" pid="13" name="MSIP_Label_bfe2c8f9-1977-4483-bc2a-a0132c8c75ea_ContentBits">
    <vt:lpwstr>0</vt:lpwstr>
  </property>
</Properties>
</file>