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1C35" w14:textId="77777777" w:rsidR="00FB5F8F" w:rsidRDefault="00FB5F8F">
      <w:pPr>
        <w:pStyle w:val="BodyText"/>
        <w:spacing w:before="83"/>
        <w:rPr>
          <w:rFonts w:ascii="Times New Roman"/>
          <w:sz w:val="20"/>
        </w:rPr>
      </w:pPr>
    </w:p>
    <w:p w14:paraId="35191C36" w14:textId="77777777" w:rsidR="00FB5F8F" w:rsidRDefault="00716B99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191C8C" wp14:editId="35191C8D">
                <wp:extent cx="5943600" cy="509270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509270"/>
                          <a:chOff x="0" y="0"/>
                          <a:chExt cx="5943600" cy="5092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09270">
                                <a:moveTo>
                                  <a:pt x="5943600" y="6121"/>
                                </a:moveTo>
                                <a:lnTo>
                                  <a:pt x="5937504" y="6121"/>
                                </a:lnTo>
                                <a:lnTo>
                                  <a:pt x="5937504" y="6870"/>
                                </a:lnTo>
                                <a:lnTo>
                                  <a:pt x="6096" y="6870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502920"/>
                                </a:lnTo>
                                <a:lnTo>
                                  <a:pt x="0" y="509028"/>
                                </a:lnTo>
                                <a:lnTo>
                                  <a:pt x="6096" y="509028"/>
                                </a:lnTo>
                                <a:lnTo>
                                  <a:pt x="5937504" y="509028"/>
                                </a:lnTo>
                                <a:lnTo>
                                  <a:pt x="5943600" y="509028"/>
                                </a:lnTo>
                                <a:lnTo>
                                  <a:pt x="5943600" y="502932"/>
                                </a:lnTo>
                                <a:lnTo>
                                  <a:pt x="5943600" y="6121"/>
                                </a:lnTo>
                                <a:close/>
                              </a:path>
                              <a:path w="5943600" h="50927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10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0"/>
                            <a:ext cx="593788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91C98" w14:textId="45707AC0" w:rsidR="00FB5F8F" w:rsidRDefault="00716B99">
                              <w:pPr>
                                <w:spacing w:before="9"/>
                                <w:ind w:left="3105" w:hanging="248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50</w:t>
                              </w:r>
                              <w:r w:rsidR="00D72116">
                                <w:rPr>
                                  <w:b/>
                                  <w:color w:val="FFFFFF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TEST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ARTICLE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PLANNED EMERGENCY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91C8C" id="Group 4" o:spid="_x0000_s1026" style="width:468pt;height:40.1pt;mso-position-horizontal-relative:char;mso-position-vertical-relative:line" coordsize="5943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l0RQMAAKgKAAAOAAAAZHJzL2Uyb0RvYy54bWy0Vl1vmzAUfZ+0/2DxvkJI84WaVFu7RpOq&#10;rlIz7dkx5kMD7NlOoP9+1zYGmqpp1m55wNfx8eX63MO9vrhsygLtqZA5q5be6CzwEK0Ii/MqXXo/&#10;Njef5h6SClcxLlhFl94jld7l6uOHi5pHNGQZK2IqEDipZFTzpZcpxSPflySjJZZnjNMKFhMmSqxg&#10;KlI/FrgG72Xhh0Ew9WsmYi4YoVLCv9d20VsZ/0lCifqeJJIqVCw9iE2ZpzDPrX76qwscpQLzLCdt&#10;GPgNUZQ4r+ClnatrrDDaifyZqzIngkmWqDPCSp8lSU6oOQOcZhQcnGYt2I6bs6RRnfKOJqD2gKc3&#10;uyV3+7XgD/xe2OjBvGXklwRe/Jqn0XBdz9Me3CSi1JvgEKgxjD52jNJGIQJ/Thbn42kAxBNYmwSL&#10;cNZSTjLIy7NtJPt6fKOPI/taE1wXTM1BPbInSL6PoIcMc2p4l5qAe4HyGML3UIVL0PC6lctEq0e/&#10;GjCawXYmWzLfwU93TByRnVRrygzTeH8rlVVs7CycOYs0lTMF6F4rvjCKVx4CxQsPgeK3VvEcK71P&#10;p0+bqB6kKusypZdLtqcbZoBK56vLKCR0OgpH2h+E28OK6il8PJsE5x56CncgN/LW9wA8t1IB3w7k&#10;RgueBoupdXs6so/X+XKj9QlCPSVOC5sE4SI0cn4xRgdcBOG8Jcq90I0Hh4Fv5DXsZNGzdBK8/QTt&#10;F/i69yE8XIzDo4G/IAd3OlIwSa1CtM7eqTdH9lGxjawqHNZF4sYDvo/DbP5OwUxHwYkZfhU5zO8J&#10;4D5dfwU+PNSzTIGouyoB9rAOSVbk8U1eFDqfUqTbq0KgPdYt1vxaxQxgUK5lZAujtrYsfoSqWkMh&#10;XXry9w4L6qHiWwV1GyhXzhDO2DpDqOKKmVZupCSk2jQ/seCIg7n0FPSdO+bKN45cwdRn6bB6Z8U+&#10;7xRLcl1NTWw2onYCrcQW9v/eU0CrtqdsIPIta9BUczfoKUg1XxiUXVNnexJdG+y67zg4n5niZfKK&#10;o74Bj2fzObSupw0YCHHtSROjG0xLoW4d5iZzwJ3tQQd5VM22aeP9Ryk9ITGm9cN1yPSd9uqm71vD&#10;uUlkf8Fc/QEAAP//AwBQSwMEFAAGAAgAAAAhAFNQ27PbAAAABAEAAA8AAABkcnMvZG93bnJldi54&#10;bWxMj0FrwkAQhe+F/odlCr3VTZSKjdmISNuTFKqF4m1MxiSYnQ3ZNYn/vtNe7OXB4w3vfZOuRtuo&#10;njpfOzYQTyJQxLkrai4NfO3fnhagfEAusHFMBq7kYZXd36WYFG7gT+p3oVRSwj5BA1UIbaK1zyuy&#10;6CeuJZbs5DqLQWxX6qLDQcpto6dRNNcWa5aFClvaVJSfdxdr4H3AYT2LX/vt+bS5HvbPH9/bmIx5&#10;fBjXS1CBxnA7hl98QYdMmI7uwoVXjQF5JPypZC+zudijgUU0BZ2l+j989gMAAP//AwBQSwECLQAU&#10;AAYACAAAACEAtoM4kv4AAADhAQAAEwAAAAAAAAAAAAAAAAAAAAAAW0NvbnRlbnRfVHlwZXNdLnht&#10;bFBLAQItABQABgAIAAAAIQA4/SH/1gAAAJQBAAALAAAAAAAAAAAAAAAAAC8BAABfcmVscy8ucmVs&#10;c1BLAQItABQABgAIAAAAIQDlQxl0RQMAAKgKAAAOAAAAAAAAAAAAAAAAAC4CAABkcnMvZTJvRG9j&#10;LnhtbFBLAQItABQABgAIAAAAIQBTUNuz2wAAAAQBAAAPAAAAAAAAAAAAAAAAAJ8FAABkcnMvZG93&#10;bnJldi54bWxQSwUGAAAAAAQABADzAAAApwYAAAAA&#10;">
                <v:shape id="Graphic 5" o:spid="_x0000_s1027" style="position:absolute;width:59436;height:5092;visibility:visible;mso-wrap-style:square;v-text-anchor:top" coordsize="594360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jCwwAAANoAAAAPAAAAZHJzL2Rvd25yZXYueG1sRI9Ba8JA&#10;FITvBf/D8gRvzaaiJaSuIqKSHDxURejtkX1Ngtm3Ibua+O9dodDjMDPfMIvVYBpxp87VlhV8RDEI&#10;4sLqmksF59PuPQHhPLLGxjIpeJCD1XL0tsBU256/6X70pQgQdikqqLxvUyldUZFBF9mWOHi/tjPo&#10;g+xKqTvsA9w0chrHn9JgzWGhwpY2FRXX480oyMtD/pPYx3XI91mznUmdry9eqcl4WH+B8DT4//Bf&#10;O9MK5vC6Em6AXD4BAAD//wMAUEsBAi0AFAAGAAgAAAAhANvh9svuAAAAhQEAABMAAAAAAAAAAAAA&#10;AAAAAAAAAFtDb250ZW50X1R5cGVzXS54bWxQSwECLQAUAAYACAAAACEAWvQsW78AAAAVAQAACwAA&#10;AAAAAAAAAAAAAAAfAQAAX3JlbHMvLnJlbHNQSwECLQAUAAYACAAAACEA06kowsMAAADaAAAADwAA&#10;AAAAAAAAAAAAAAAHAgAAZHJzL2Rvd25yZXYueG1sUEsFBgAAAAADAAMAtwAAAPcCAAAAAA==&#10;" path="m5943600,6121r-6096,l5937504,6870,6096,6870r,-749l,6121,,502920r,6108l6096,509028r5931408,l5943600,509028r,-6096l5943600,6121xem5943600,r-6084,l6096,,,,,6108r6096,l5937504,6108r6096,l59436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width:59379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191C98" w14:textId="45707AC0" w:rsidR="00FB5F8F" w:rsidRDefault="00716B99">
                        <w:pPr>
                          <w:spacing w:before="9"/>
                          <w:ind w:left="3105" w:hanging="248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50</w:t>
                        </w:r>
                        <w:r w:rsidR="00D72116">
                          <w:rPr>
                            <w:b/>
                            <w:color w:val="FFFFFF"/>
                            <w:sz w:val="32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EMERGENCY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USE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TEST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ARTICLE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PLANNED EMERGENCY RESEARCH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191C37" w14:textId="77777777" w:rsidR="00FB5F8F" w:rsidRDefault="00FB5F8F">
      <w:pPr>
        <w:pStyle w:val="BodyText"/>
        <w:spacing w:before="250"/>
        <w:rPr>
          <w:rFonts w:ascii="Times New Roman"/>
        </w:rPr>
      </w:pPr>
    </w:p>
    <w:p w14:paraId="35191C38" w14:textId="51CBE6A0" w:rsidR="00FB5F8F" w:rsidRDefault="00416BBB">
      <w:pPr>
        <w:pStyle w:val="Heading2"/>
        <w:spacing w:line="240" w:lineRule="auto"/>
        <w:ind w:left="120"/>
      </w:pPr>
      <w:r>
        <w:rPr>
          <w:spacing w:val="-2"/>
        </w:rPr>
        <w:t>BACKGROUND</w:t>
      </w:r>
    </w:p>
    <w:p w14:paraId="35191C39" w14:textId="538FC55A" w:rsidR="00FB5F8F" w:rsidRDefault="00716B99">
      <w:pPr>
        <w:pStyle w:val="BodyText"/>
        <w:spacing w:before="1"/>
        <w:ind w:left="119" w:right="122"/>
      </w:pPr>
      <w:r>
        <w:t>The</w:t>
      </w:r>
      <w:r>
        <w:rPr>
          <w:spacing w:val="-2"/>
        </w:rPr>
        <w:t xml:space="preserve"> </w:t>
      </w:r>
      <w:r w:rsidR="00416BBB">
        <w:t>Queen’s Medical Center RIRC</w:t>
      </w:r>
      <w:r>
        <w:rPr>
          <w:spacing w:val="-1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use of a test article and planned emergency research.</w:t>
      </w:r>
    </w:p>
    <w:p w14:paraId="35191C3A" w14:textId="77777777" w:rsidR="00FB5F8F" w:rsidRDefault="00FB5F8F">
      <w:pPr>
        <w:pStyle w:val="BodyText"/>
      </w:pPr>
    </w:p>
    <w:p w14:paraId="35191C3B" w14:textId="77777777" w:rsidR="00FB5F8F" w:rsidRDefault="00716B99">
      <w:pPr>
        <w:pStyle w:val="Heading2"/>
      </w:pPr>
      <w:r>
        <w:rPr>
          <w:spacing w:val="-2"/>
        </w:rPr>
        <w:t>PROCEDURES</w:t>
      </w:r>
    </w:p>
    <w:p w14:paraId="35191C3C" w14:textId="169B7206" w:rsidR="00FB5F8F" w:rsidRDefault="00716B99">
      <w:pPr>
        <w:pStyle w:val="ListParagraph"/>
        <w:numPr>
          <w:ilvl w:val="0"/>
          <w:numId w:val="1"/>
        </w:numPr>
        <w:tabs>
          <w:tab w:val="left" w:pos="838"/>
        </w:tabs>
        <w:spacing w:line="268" w:lineRule="exact"/>
        <w:ind w:left="838" w:hanging="358"/>
        <w:jc w:val="left"/>
        <w:rPr>
          <w:b/>
        </w:rPr>
      </w:pPr>
      <w:r>
        <w:rPr>
          <w:b/>
        </w:rPr>
        <w:t>Procedures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Exemption</w:t>
      </w:r>
      <w:r>
        <w:rPr>
          <w:b/>
          <w:spacing w:val="-8"/>
        </w:rPr>
        <w:t xml:space="preserve"> </w:t>
      </w:r>
      <w:r>
        <w:rPr>
          <w:b/>
        </w:rPr>
        <w:t>from</w:t>
      </w:r>
      <w:r>
        <w:rPr>
          <w:b/>
          <w:spacing w:val="-8"/>
        </w:rPr>
        <w:t xml:space="preserve"> </w:t>
      </w:r>
      <w:r w:rsidR="00416BBB">
        <w:rPr>
          <w:b/>
        </w:rPr>
        <w:t>RIRC</w:t>
      </w:r>
      <w:r>
        <w:rPr>
          <w:b/>
          <w:spacing w:val="-6"/>
        </w:rPr>
        <w:t xml:space="preserve"> </w:t>
      </w:r>
      <w:r>
        <w:rPr>
          <w:b/>
        </w:rPr>
        <w:t>Review</w:t>
      </w:r>
      <w:r>
        <w:rPr>
          <w:b/>
          <w:spacing w:val="-7"/>
        </w:rPr>
        <w:t xml:space="preserve"> </w:t>
      </w:r>
      <w:r>
        <w:rPr>
          <w:b/>
        </w:rPr>
        <w:t>Requirements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Emergency</w:t>
      </w:r>
      <w:r>
        <w:rPr>
          <w:b/>
          <w:spacing w:val="-8"/>
        </w:rPr>
        <w:t xml:space="preserve"> </w:t>
      </w:r>
      <w:r>
        <w:rPr>
          <w:b/>
        </w:rPr>
        <w:t>Use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Test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Article</w:t>
      </w:r>
    </w:p>
    <w:p w14:paraId="35191C3D" w14:textId="77777777" w:rsidR="00FB5F8F" w:rsidRDefault="00FB5F8F">
      <w:pPr>
        <w:pStyle w:val="BodyText"/>
        <w:spacing w:before="1"/>
        <w:rPr>
          <w:b/>
        </w:rPr>
      </w:pPr>
    </w:p>
    <w:p w14:paraId="35191C3E" w14:textId="735A5FD8" w:rsidR="00FB5F8F" w:rsidRDefault="00716B99">
      <w:pPr>
        <w:pStyle w:val="BodyText"/>
        <w:ind w:left="479" w:right="122"/>
      </w:pPr>
      <w:r>
        <w:t>FDA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[21</w:t>
      </w:r>
      <w:r>
        <w:rPr>
          <w:spacing w:val="-3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56.104(c)]</w:t>
      </w:r>
      <w:r>
        <w:rPr>
          <w:spacing w:val="-3"/>
        </w:rPr>
        <w:t xml:space="preserve"> </w:t>
      </w:r>
      <w:r>
        <w:t>permit</w:t>
      </w:r>
      <w:r w:rsidR="00FB24E2">
        <w:t>s one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 xml:space="preserve">prospective </w:t>
      </w:r>
      <w:r w:rsidR="00416BBB">
        <w:t>RIRC</w:t>
      </w:r>
      <w:r>
        <w:t xml:space="preserve"> review, as described in this </w:t>
      </w:r>
      <w:r w:rsidR="00416BBB">
        <w:t>SOP</w:t>
      </w:r>
      <w:r>
        <w:t>.</w:t>
      </w:r>
      <w:r>
        <w:rPr>
          <w:spacing w:val="40"/>
        </w:rPr>
        <w:t xml:space="preserve"> </w:t>
      </w:r>
      <w:r>
        <w:t xml:space="preserve">Emergency use is defined as the use of a test article on a human participant in a life-threatening situation in which no standard acceptable treatment is available and in which there is not sufficient time to obtain </w:t>
      </w:r>
      <w:r w:rsidR="00416BBB">
        <w:t>RIRC</w:t>
      </w:r>
      <w:r>
        <w:t xml:space="preserve"> approval [21 CFR 56.102(d)]. FDA regulations require that any subsequent use of the investigational product at the institution have prospective </w:t>
      </w:r>
      <w:r w:rsidR="00416BBB">
        <w:t>RIRC</w:t>
      </w:r>
      <w:r>
        <w:t xml:space="preserve"> review and approval. Data from an emergency use may not be reported in a way that implies that the activity was a prospectively planned systematic investigation designed to develop or contribute to generalizable knowledge.</w:t>
      </w:r>
    </w:p>
    <w:p w14:paraId="54F631C4" w14:textId="77777777" w:rsidR="00F62EE6" w:rsidRDefault="00F62EE6">
      <w:pPr>
        <w:pStyle w:val="BodyText"/>
        <w:ind w:left="479" w:right="122"/>
      </w:pPr>
    </w:p>
    <w:p w14:paraId="23DAA859" w14:textId="18DC0DE4" w:rsidR="00F62EE6" w:rsidRDefault="00F62EE6">
      <w:pPr>
        <w:pStyle w:val="BodyText"/>
        <w:ind w:left="479" w:right="122"/>
      </w:pPr>
      <w:r>
        <w:t xml:space="preserve">For </w:t>
      </w:r>
      <w:r w:rsidR="00367CD5">
        <w:t xml:space="preserve">Emergency Use </w:t>
      </w:r>
      <w:r>
        <w:t>IND requests:</w:t>
      </w:r>
    </w:p>
    <w:p w14:paraId="3703777D" w14:textId="77777777" w:rsidR="00FB24E2" w:rsidRDefault="00716B99">
      <w:pPr>
        <w:pStyle w:val="ListParagraph"/>
        <w:numPr>
          <w:ilvl w:val="1"/>
          <w:numId w:val="1"/>
        </w:numPr>
        <w:tabs>
          <w:tab w:val="left" w:pos="1344"/>
        </w:tabs>
        <w:spacing w:before="268"/>
        <w:ind w:right="116"/>
      </w:pPr>
      <w:r>
        <w:t>Investigators must</w:t>
      </w:r>
      <w:r w:rsidR="00FB24E2">
        <w:t xml:space="preserve"> follow QMC policy 2414-xx-114-2-B Emergency Use of Investigational New Drugs, managed by Pharmacy services.  </w:t>
      </w:r>
    </w:p>
    <w:p w14:paraId="1DBF10D5" w14:textId="687172B4" w:rsidR="00FB24E2" w:rsidRDefault="00FB24E2">
      <w:pPr>
        <w:pStyle w:val="ListParagraph"/>
        <w:numPr>
          <w:ilvl w:val="1"/>
          <w:numId w:val="1"/>
        </w:numPr>
        <w:tabs>
          <w:tab w:val="left" w:pos="1344"/>
        </w:tabs>
        <w:spacing w:before="268"/>
        <w:ind w:right="116"/>
      </w:pPr>
      <w:r>
        <w:t xml:space="preserve">RIRC will be copied on the emergency use approval through the QMC Policy above.  </w:t>
      </w:r>
    </w:p>
    <w:p w14:paraId="606F9482" w14:textId="77777777" w:rsidR="00F62EE6" w:rsidRDefault="00FB24E2">
      <w:pPr>
        <w:pStyle w:val="ListParagraph"/>
        <w:numPr>
          <w:ilvl w:val="1"/>
          <w:numId w:val="1"/>
        </w:numPr>
        <w:tabs>
          <w:tab w:val="left" w:pos="1344"/>
        </w:tabs>
        <w:spacing w:before="268"/>
        <w:ind w:right="116"/>
      </w:pPr>
      <w:r>
        <w:t xml:space="preserve">RIRC will send a letter to the requesting physician for acknowledgement of and reminders </w:t>
      </w:r>
      <w:r w:rsidR="00F62EE6">
        <w:t>of requirements on reporting and subsequent use of the investigational product.</w:t>
      </w:r>
    </w:p>
    <w:p w14:paraId="4CEBB358" w14:textId="3AA91867" w:rsidR="00367CD5" w:rsidRDefault="00F62EE6" w:rsidP="00367CD5">
      <w:pPr>
        <w:pStyle w:val="ListParagraph"/>
        <w:numPr>
          <w:ilvl w:val="1"/>
          <w:numId w:val="1"/>
        </w:numPr>
        <w:tabs>
          <w:tab w:val="left" w:pos="1344"/>
        </w:tabs>
        <w:spacing w:before="268"/>
        <w:ind w:right="116"/>
      </w:pPr>
      <w:r>
        <w:t>The investigator must submit required documentation to the RIRC for review within 5 working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article.</w:t>
      </w:r>
    </w:p>
    <w:p w14:paraId="1E28BF62" w14:textId="77777777" w:rsidR="00367CD5" w:rsidRDefault="00367CD5" w:rsidP="00367CD5">
      <w:pPr>
        <w:pStyle w:val="ListParagraph"/>
        <w:numPr>
          <w:ilvl w:val="1"/>
          <w:numId w:val="1"/>
        </w:numPr>
        <w:tabs>
          <w:tab w:val="left" w:pos="2064"/>
        </w:tabs>
        <w:spacing w:before="45"/>
        <w:ind w:right="107"/>
      </w:pPr>
      <w:r>
        <w:t>If the RIRC Chair or designee finds that the investigator failed to comply with the regulatory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corrective action will be taken according to SOP 903, HRPP and Non-Compliance.</w:t>
      </w:r>
    </w:p>
    <w:p w14:paraId="3332E5F2" w14:textId="77777777" w:rsidR="00367CD5" w:rsidRDefault="00367CD5" w:rsidP="00367CD5">
      <w:pPr>
        <w:tabs>
          <w:tab w:val="left" w:pos="2064"/>
        </w:tabs>
        <w:spacing w:before="45"/>
        <w:ind w:right="107"/>
      </w:pPr>
    </w:p>
    <w:p w14:paraId="2E585E81" w14:textId="24C87823" w:rsidR="00367CD5" w:rsidRDefault="00367CD5" w:rsidP="000B15BF">
      <w:pPr>
        <w:tabs>
          <w:tab w:val="left" w:pos="2064"/>
        </w:tabs>
        <w:spacing w:before="45"/>
        <w:ind w:right="107"/>
      </w:pPr>
      <w:r>
        <w:t xml:space="preserve">      For Emergency Use IDE requests:</w:t>
      </w:r>
    </w:p>
    <w:p w14:paraId="35191C3F" w14:textId="44459252" w:rsidR="00FB5F8F" w:rsidRDefault="00716B99">
      <w:pPr>
        <w:pStyle w:val="ListParagraph"/>
        <w:numPr>
          <w:ilvl w:val="1"/>
          <w:numId w:val="1"/>
        </w:numPr>
        <w:tabs>
          <w:tab w:val="left" w:pos="1344"/>
        </w:tabs>
        <w:spacing w:before="268"/>
        <w:ind w:right="116"/>
      </w:pPr>
      <w:r>
        <w:t xml:space="preserve"> </w:t>
      </w:r>
      <w:r w:rsidR="00367CD5">
        <w:t xml:space="preserve">Investigators must </w:t>
      </w:r>
      <w:r>
        <w:t xml:space="preserve">notify the </w:t>
      </w:r>
      <w:r w:rsidR="00416BBB">
        <w:t>RIRC</w:t>
      </w:r>
      <w:r>
        <w:t xml:space="preserve"> before the test article is administered. The investigator submits</w:t>
      </w:r>
      <w:r>
        <w:rPr>
          <w:spacing w:val="-3"/>
        </w:rPr>
        <w:t xml:space="preserve"> </w:t>
      </w:r>
      <w:r w:rsidR="00B23D00">
        <w:t>a notification to the RRO office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16BBB">
        <w:t>RIRC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 reviews the notification to confirm whether the FDA requirements for emergency use of a test article are met.</w:t>
      </w:r>
    </w:p>
    <w:p w14:paraId="2E59CC5D" w14:textId="7300ECCC" w:rsidR="00B23D00" w:rsidRDefault="00B23D00">
      <w:pPr>
        <w:pStyle w:val="ListParagraph"/>
        <w:numPr>
          <w:ilvl w:val="2"/>
          <w:numId w:val="1"/>
        </w:numPr>
        <w:tabs>
          <w:tab w:val="left" w:pos="2064"/>
        </w:tabs>
        <w:ind w:right="156"/>
      </w:pPr>
      <w:r>
        <w:t>The notification should include the following information:</w:t>
      </w:r>
    </w:p>
    <w:p w14:paraId="6A123C3E" w14:textId="437B8520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 xml:space="preserve">The device </w:t>
      </w:r>
      <w:proofErr w:type="gramStart"/>
      <w:r>
        <w:t>name;</w:t>
      </w:r>
      <w:proofErr w:type="gramEnd"/>
    </w:p>
    <w:p w14:paraId="54A93F09" w14:textId="231ADB4C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lastRenderedPageBreak/>
        <w:t xml:space="preserve">Provider or sponsor of the </w:t>
      </w:r>
      <w:proofErr w:type="gramStart"/>
      <w:r>
        <w:t>device;</w:t>
      </w:r>
      <w:proofErr w:type="gramEnd"/>
    </w:p>
    <w:p w14:paraId="4BD4AB1C" w14:textId="2ACF4954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 xml:space="preserve">IDE </w:t>
      </w:r>
      <w:proofErr w:type="gramStart"/>
      <w:r>
        <w:t>number;</w:t>
      </w:r>
      <w:proofErr w:type="gramEnd"/>
    </w:p>
    <w:p w14:paraId="15B3FC99" w14:textId="25833E37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 xml:space="preserve">Subject’s </w:t>
      </w:r>
      <w:proofErr w:type="gramStart"/>
      <w:r>
        <w:t>initials;</w:t>
      </w:r>
      <w:proofErr w:type="gramEnd"/>
    </w:p>
    <w:p w14:paraId="7C976621" w14:textId="4792B241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 xml:space="preserve">Details about the subject’s disease or </w:t>
      </w:r>
      <w:proofErr w:type="gramStart"/>
      <w:r>
        <w:t>condition;</w:t>
      </w:r>
      <w:proofErr w:type="gramEnd"/>
    </w:p>
    <w:p w14:paraId="571FCF00" w14:textId="5142D35C" w:rsidR="00B23D00" w:rsidRDefault="00B23D00" w:rsidP="00B23D00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>Copy of the informed consent form; and</w:t>
      </w:r>
    </w:p>
    <w:p w14:paraId="20DC919C" w14:textId="50ABF5D6" w:rsidR="00B23D00" w:rsidRDefault="00B23D00" w:rsidP="000B15BF">
      <w:pPr>
        <w:pStyle w:val="ListParagraph"/>
        <w:numPr>
          <w:ilvl w:val="3"/>
          <w:numId w:val="1"/>
        </w:numPr>
        <w:tabs>
          <w:tab w:val="left" w:pos="2064"/>
        </w:tabs>
        <w:ind w:right="156"/>
      </w:pPr>
      <w:r>
        <w:t>Justification or rationale for the emergency use.</w:t>
      </w:r>
    </w:p>
    <w:p w14:paraId="35191C40" w14:textId="71964ECC" w:rsidR="00FB5F8F" w:rsidRDefault="00716B99">
      <w:pPr>
        <w:pStyle w:val="ListParagraph"/>
        <w:numPr>
          <w:ilvl w:val="2"/>
          <w:numId w:val="1"/>
        </w:numPr>
        <w:tabs>
          <w:tab w:val="left" w:pos="2064"/>
        </w:tabs>
        <w:ind w:right="156"/>
      </w:pPr>
      <w:r>
        <w:t xml:space="preserve">If the </w:t>
      </w:r>
      <w:r w:rsidR="00416BBB">
        <w:t>RIRC</w:t>
      </w:r>
      <w:r>
        <w:t xml:space="preserve"> Chair or designee agrees that it meets the FDA requirements for emergency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life-threatening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investigator.</w:t>
      </w:r>
      <w:r>
        <w:rPr>
          <w:spacing w:val="40"/>
        </w:rPr>
        <w:t xml:space="preserve"> </w:t>
      </w:r>
      <w:r>
        <w:t xml:space="preserve">This letter must not be construed as an approval for emergency use by the </w:t>
      </w:r>
      <w:r w:rsidR="00416BBB">
        <w:t>RIRC</w:t>
      </w:r>
      <w:r>
        <w:t>.</w:t>
      </w:r>
    </w:p>
    <w:p w14:paraId="35191C41" w14:textId="1141A96D" w:rsidR="00FB5F8F" w:rsidRDefault="00716B99">
      <w:pPr>
        <w:pStyle w:val="ListParagraph"/>
        <w:numPr>
          <w:ilvl w:val="2"/>
          <w:numId w:val="1"/>
        </w:numPr>
        <w:tabs>
          <w:tab w:val="left" w:pos="2061"/>
          <w:tab w:val="left" w:pos="2064"/>
        </w:tabs>
        <w:spacing w:before="1"/>
        <w:ind w:right="316"/>
        <w:jc w:val="both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16BBB">
        <w:t>RIRC</w:t>
      </w:r>
      <w:r>
        <w:t xml:space="preserve"> chair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designee finds that it does</w:t>
      </w:r>
      <w:r>
        <w:rPr>
          <w:spacing w:val="-1"/>
        </w:rPr>
        <w:t xml:space="preserve"> </w:t>
      </w:r>
      <w:r>
        <w:t>not 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FDA requirements</w:t>
      </w:r>
      <w:r>
        <w:rPr>
          <w:spacing w:val="-1"/>
        </w:rPr>
        <w:t xml:space="preserve"> </w:t>
      </w:r>
      <w:r>
        <w:t>for emergency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life-threatening</w:t>
      </w:r>
      <w:r>
        <w:rPr>
          <w:spacing w:val="-4"/>
        </w:rPr>
        <w:t xml:space="preserve"> </w:t>
      </w:r>
      <w:r>
        <w:t>situation,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23D00">
        <w:t>request</w:t>
      </w:r>
      <w:r w:rsidR="00B23D00">
        <w:rPr>
          <w:spacing w:val="-4"/>
        </w:rPr>
        <w:t xml:space="preserve"> </w:t>
      </w:r>
      <w:r>
        <w:t xml:space="preserve">will be referred to a convened </w:t>
      </w:r>
      <w:r w:rsidR="00416BBB">
        <w:t>RIRC</w:t>
      </w:r>
      <w:r>
        <w:t xml:space="preserve"> meeting.</w:t>
      </w:r>
    </w:p>
    <w:p w14:paraId="35191C42" w14:textId="36A141FD" w:rsidR="00FB5F8F" w:rsidRDefault="00716B99">
      <w:pPr>
        <w:pStyle w:val="ListParagraph"/>
        <w:numPr>
          <w:ilvl w:val="1"/>
          <w:numId w:val="1"/>
        </w:numPr>
        <w:tabs>
          <w:tab w:val="left" w:pos="1344"/>
        </w:tabs>
        <w:ind w:right="187" w:hanging="576"/>
      </w:pPr>
      <w:r>
        <w:t>If immediate use of the test article is required to save the life of the participant and there 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16BBB">
        <w:t>RIRC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emergency use. In this case, the investigator must submit </w:t>
      </w:r>
      <w:r w:rsidR="00B23D00">
        <w:t>all necessary documentation and/or information</w:t>
      </w:r>
      <w:r>
        <w:t xml:space="preserve"> </w:t>
      </w:r>
      <w:r w:rsidR="00416BBB">
        <w:t>to the RIRC office</w:t>
      </w:r>
      <w:r>
        <w:t xml:space="preserve"> within 5 working days of the emergency use of a test article. The </w:t>
      </w:r>
      <w:r w:rsidR="00416BBB">
        <w:t>RIRC</w:t>
      </w:r>
      <w:r>
        <w:t xml:space="preserve"> Chair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 confirm whether the FDA requirements for emergency use of a test article are met.</w:t>
      </w:r>
    </w:p>
    <w:p w14:paraId="35191C43" w14:textId="2FAB876B" w:rsidR="00FB5F8F" w:rsidRDefault="00716B99">
      <w:pPr>
        <w:pStyle w:val="ListParagraph"/>
        <w:numPr>
          <w:ilvl w:val="2"/>
          <w:numId w:val="1"/>
        </w:numPr>
        <w:tabs>
          <w:tab w:val="left" w:pos="2064"/>
        </w:tabs>
        <w:ind w:right="125"/>
      </w:pPr>
      <w:r>
        <w:t xml:space="preserve">If the </w:t>
      </w:r>
      <w:r w:rsidR="00416BBB">
        <w:t>RIRC</w:t>
      </w:r>
      <w:r>
        <w:t xml:space="preserve"> Chair or designee agrees that the reported activity meets the FDA requirements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investigator.</w:t>
      </w:r>
      <w:r>
        <w:rPr>
          <w:spacing w:val="40"/>
        </w:rPr>
        <w:t xml:space="preserve"> </w:t>
      </w:r>
      <w:r>
        <w:t xml:space="preserve">This letter must not be construed as an approval for emergency use by the </w:t>
      </w:r>
      <w:r w:rsidR="00416BBB">
        <w:t>RIRC</w:t>
      </w:r>
      <w:r>
        <w:t>.</w:t>
      </w:r>
    </w:p>
    <w:p w14:paraId="35191C44" w14:textId="77777777" w:rsidR="00FB5F8F" w:rsidRDefault="00FB5F8F">
      <w:pPr>
        <w:pStyle w:val="BodyText"/>
        <w:rPr>
          <w:sz w:val="16"/>
        </w:rPr>
      </w:pPr>
    </w:p>
    <w:p w14:paraId="35191C45" w14:textId="77777777" w:rsidR="00FB5F8F" w:rsidRDefault="00FB5F8F">
      <w:pPr>
        <w:pStyle w:val="BodyText"/>
        <w:spacing w:before="82"/>
        <w:rPr>
          <w:sz w:val="16"/>
        </w:rPr>
      </w:pPr>
    </w:p>
    <w:p w14:paraId="35191C48" w14:textId="2E976C25" w:rsidR="00FB5F8F" w:rsidRDefault="00716B99" w:rsidP="000B15BF">
      <w:pPr>
        <w:pStyle w:val="ListParagraph"/>
        <w:numPr>
          <w:ilvl w:val="1"/>
          <w:numId w:val="1"/>
        </w:numPr>
        <w:tabs>
          <w:tab w:val="left" w:pos="2064"/>
        </w:tabs>
        <w:spacing w:before="45"/>
        <w:ind w:right="107"/>
      </w:pPr>
      <w:r>
        <w:t xml:space="preserve">If the </w:t>
      </w:r>
      <w:r w:rsidR="00416BBB">
        <w:t>RIRC</w:t>
      </w:r>
      <w:r>
        <w:t xml:space="preserve"> Chair or designee finds that the investigator failed to comply with the regulatory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corrective action will be taken according to SOP 903, HRPP and Non-Compliance.</w:t>
      </w:r>
    </w:p>
    <w:p w14:paraId="35191C49" w14:textId="77777777" w:rsidR="00FB5F8F" w:rsidRDefault="00FB5F8F">
      <w:pPr>
        <w:pStyle w:val="BodyText"/>
      </w:pPr>
    </w:p>
    <w:p w14:paraId="35191C50" w14:textId="77777777" w:rsidR="00FB5F8F" w:rsidRDefault="00716B99">
      <w:pPr>
        <w:pStyle w:val="Heading1"/>
        <w:numPr>
          <w:ilvl w:val="0"/>
          <w:numId w:val="1"/>
        </w:numPr>
        <w:tabs>
          <w:tab w:val="left" w:pos="768"/>
        </w:tabs>
        <w:spacing w:before="267"/>
        <w:ind w:left="768" w:right="196"/>
        <w:jc w:val="left"/>
        <w:rPr>
          <w:rFonts w:ascii="Arial"/>
          <w:sz w:val="22"/>
        </w:rPr>
      </w:pPr>
      <w:r>
        <w:t>Procedure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 xml:space="preserve">Emergency </w:t>
      </w:r>
      <w:r>
        <w:rPr>
          <w:spacing w:val="-2"/>
        </w:rPr>
        <w:t>Research</w:t>
      </w:r>
    </w:p>
    <w:p w14:paraId="35191C51" w14:textId="77777777" w:rsidR="00FB5F8F" w:rsidRDefault="00FB5F8F">
      <w:pPr>
        <w:pStyle w:val="BodyText"/>
        <w:spacing w:before="97"/>
        <w:rPr>
          <w:b/>
          <w:sz w:val="24"/>
        </w:rPr>
      </w:pPr>
    </w:p>
    <w:p w14:paraId="35191C52" w14:textId="0C60C858" w:rsidR="00FB5F8F" w:rsidRDefault="00716B99">
      <w:pPr>
        <w:pStyle w:val="BodyText"/>
        <w:ind w:left="407" w:right="97"/>
      </w:pPr>
      <w:r>
        <w:t xml:space="preserve">The </w:t>
      </w:r>
      <w:r w:rsidR="00416BBB">
        <w:t>RIRC</w:t>
      </w:r>
      <w:r>
        <w:t xml:space="preserve"> may review and approve applications for planned use of a test article in an emergency setting.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16BBB">
        <w:t>RIRC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emergency research in accordance with the exception in FDA regulation [21 CFR 50.24] and under DHHS regulation [45 CFR 46.101(i)]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14:paraId="35191C53" w14:textId="77777777" w:rsidR="00FB5F8F" w:rsidRDefault="00FB5F8F">
      <w:pPr>
        <w:pStyle w:val="BodyText"/>
      </w:pPr>
    </w:p>
    <w:p w14:paraId="35191C57" w14:textId="0C03460D" w:rsidR="00FB5F8F" w:rsidRDefault="00716B99">
      <w:pPr>
        <w:pStyle w:val="ListParagraph"/>
        <w:numPr>
          <w:ilvl w:val="1"/>
          <w:numId w:val="1"/>
        </w:numPr>
        <w:tabs>
          <w:tab w:val="left" w:pos="1343"/>
        </w:tabs>
        <w:spacing w:before="268"/>
        <w:ind w:left="1343" w:right="170"/>
      </w:pPr>
      <w:r>
        <w:t>If an investigator wishes to waive consent under this policy, the investigator must complete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 xml:space="preserve">Research. The completed request may be obtained from the </w:t>
      </w:r>
      <w:r w:rsidR="00416BBB">
        <w:t>RIRC</w:t>
      </w:r>
      <w:r>
        <w:t xml:space="preserve"> office and must be attached to the new study application.</w:t>
      </w:r>
    </w:p>
    <w:p w14:paraId="35191C58" w14:textId="77777777" w:rsidR="00FB5F8F" w:rsidRDefault="00716B99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91C8E" wp14:editId="35191C8F">
                <wp:simplePos x="0" y="0"/>
                <wp:positionH relativeFrom="page">
                  <wp:posOffset>914400</wp:posOffset>
                </wp:positionH>
                <wp:positionV relativeFrom="paragraph">
                  <wp:posOffset>225755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5CEFE" id="Graphic 7" o:spid="_x0000_s1026" style="position:absolute;margin-left:1in;margin-top:17.8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BjLwIAAOEEAAAOAAAAZHJzL2Uyb0RvYy54bWysVE1v2zAMvQ/YfxB0X5zkkGRGnGJo0WJA&#10;0RVohp0VWY6NyaJGKbHz70fJVuqtpw7zQabMJ+o9fnh707eanRW6BkzBF7M5Z8pIKBtzLPj3/f2n&#10;DWfOC1MKDUYV/KIcv9l9/LDtbK6WUIMuFTIKYlze2YLX3ts8y5ysVSvcDKwy5KwAW+Fpi8esRNFR&#10;9FZny/l8lXWApUWQyjn6ejc4+S7Gryol/beqcsozXXDi5uOKcT2ENdttRX5EYetGjjTEP7BoRWPo&#10;0muoO+EFO2HzJlTbSAQHlZ9JaDOoqkaqqIHULOZ/qXmphVVRCyXH2Wua3P8LK5/Oz8iasuBrzoxo&#10;qUQPYzbWITmddTlhXuwzBnnOPoL86ciR/eEJGzdi+grbgCVxrI+ZvlwzrXrPJH1cbJabzZwKIsm3&#10;Xi1jITKRp7Py5PyDghhHnB+dH+pUJkvUyZK9SSZStUOddayz54zqjJxRnQ9Dna3w4VwgF0zWTYjU&#10;I4/gbOGs9hBhPki4sk1CiOkrRpspljRNUMmX3jbGGzDr1eJz4EXBkju9B9j02neBUzZTOKnBqeGm&#10;oDteec0FXT/NtgPdlPeN1kG+w+PhViM7izA+8RkZT2CxE4bihzY4QHmhluqoiwrufp0EKs70V0NN&#10;GwYwGZiMQzLQ61uIYxozj87v+x8CLbNkFtxT7zxBGgmRp7Yg/gEwYMNJA19OHqom9EzkNjAaNzRH&#10;Uf8482FQp/uIev0z7X4DAAD//wMAUEsDBBQABgAIAAAAIQC0n5fE3QAAAAkBAAAPAAAAZHJzL2Rv&#10;d25yZXYueG1sTI/BTsMwEETvSP0Ha5F6o07aEEqIUyGknHpq4cDRjZckEK9T223Tv+9yguPMjmbf&#10;lJvJDuKMPvSOFKSLBARS40xPrYKP9/phDSJETUYPjlDBFQNsqtldqQvjLrTD8z62gksoFFpBF+NY&#10;SBmaDq0OCzci8e3LeasjS99K4/WFy+0gl0mSS6t74g+dHvGtw+Znf7IK6mOahlp68xx8335ed9sn&#10;871Van4/vb6AiDjFvzD84jM6VMx0cCcyQQyss4y3RAWrxxwEB7LVko0DG/kaZFXK/wuqGwAAAP//&#10;AwBQSwECLQAUAAYACAAAACEAtoM4kv4AAADhAQAAEwAAAAAAAAAAAAAAAAAAAAAAW0NvbnRlbnRf&#10;VHlwZXNdLnhtbFBLAQItABQABgAIAAAAIQA4/SH/1gAAAJQBAAALAAAAAAAAAAAAAAAAAC8BAABf&#10;cmVscy8ucmVsc1BLAQItABQABgAIAAAAIQCb1UBjLwIAAOEEAAAOAAAAAAAAAAAAAAAAAC4CAABk&#10;cnMvZTJvRG9jLnhtbFBLAQItABQABgAIAAAAIQC0n5fE3QAAAAkBAAAPAAAAAAAAAAAAAAAAAIkE&#10;AABkcnMvZG93bnJldi54bWxQSwUGAAAAAAQABADzAAAAkw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191C59" w14:textId="77777777" w:rsidR="00FB5F8F" w:rsidRDefault="00716B99">
      <w:pPr>
        <w:spacing w:before="95"/>
        <w:ind w:left="120"/>
        <w:rPr>
          <w:sz w:val="20"/>
        </w:rPr>
      </w:pPr>
      <w:bookmarkStart w:id="0" w:name="_bookmark0"/>
      <w:bookmarkEnd w:id="0"/>
      <w:r>
        <w:rPr>
          <w:rFonts w:ascii="Verdana"/>
          <w:position w:val="7"/>
          <w:sz w:val="13"/>
        </w:rPr>
        <w:t>1</w:t>
      </w:r>
      <w:r>
        <w:rPr>
          <w:rFonts w:ascii="Verdana"/>
          <w:spacing w:val="7"/>
          <w:position w:val="7"/>
          <w:sz w:val="13"/>
        </w:rPr>
        <w:t xml:space="preserve"> </w:t>
      </w:r>
      <w:r>
        <w:rPr>
          <w:sz w:val="20"/>
        </w:rPr>
        <w:t>See</w:t>
      </w:r>
      <w:r>
        <w:rPr>
          <w:spacing w:val="-11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http://www.hhs.gov/ohrp/policy/hsdc97-</w:t>
        </w:r>
        <w:r>
          <w:rPr>
            <w:color w:val="0000FF"/>
            <w:spacing w:val="-2"/>
            <w:sz w:val="20"/>
            <w:u w:val="single" w:color="0000FF"/>
          </w:rPr>
          <w:t>01.html</w:t>
        </w:r>
      </w:hyperlink>
    </w:p>
    <w:p w14:paraId="35191C5A" w14:textId="77777777" w:rsidR="00FB5F8F" w:rsidRDefault="00FB5F8F">
      <w:pPr>
        <w:pStyle w:val="BodyText"/>
        <w:spacing w:before="49"/>
        <w:rPr>
          <w:sz w:val="16"/>
        </w:rPr>
      </w:pPr>
    </w:p>
    <w:p w14:paraId="35191C5C" w14:textId="77777777" w:rsidR="00FB5F8F" w:rsidRDefault="00FB5F8F">
      <w:pPr>
        <w:jc w:val="center"/>
        <w:rPr>
          <w:sz w:val="16"/>
        </w:rPr>
        <w:sectPr w:rsidR="00FB5F8F">
          <w:headerReference w:type="default" r:id="rId11"/>
          <w:footerReference w:type="default" r:id="rId12"/>
          <w:pgSz w:w="12240" w:h="15840"/>
          <w:pgMar w:top="1780" w:right="1340" w:bottom="1460" w:left="1320" w:header="720" w:footer="1269" w:gutter="0"/>
          <w:cols w:space="720"/>
        </w:sectPr>
      </w:pPr>
    </w:p>
    <w:p w14:paraId="35191C5D" w14:textId="3A5B19D1" w:rsidR="00FB5F8F" w:rsidRDefault="00716B99">
      <w:pPr>
        <w:pStyle w:val="ListParagraph"/>
        <w:numPr>
          <w:ilvl w:val="1"/>
          <w:numId w:val="1"/>
        </w:numPr>
        <w:tabs>
          <w:tab w:val="left" w:pos="1344"/>
        </w:tabs>
        <w:spacing w:before="45"/>
        <w:ind w:right="192"/>
      </w:pPr>
      <w:r>
        <w:lastRenderedPageBreak/>
        <w:t xml:space="preserve">For research subject to FDA regulations - If the </w:t>
      </w:r>
      <w:r w:rsidR="00416BBB">
        <w:t>RIRC</w:t>
      </w:r>
      <w:r>
        <w:t xml:space="preserve"> approves a request for a waiver of informed consent for planned emergency research, all of the required determinations under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50.24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Register,</w:t>
      </w:r>
      <w:r>
        <w:rPr>
          <w:spacing w:val="-4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61,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192,</w:t>
      </w:r>
      <w:r>
        <w:rPr>
          <w:spacing w:val="-4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51531-51533,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 xml:space="preserve">2, 1996 will be made by a convened </w:t>
      </w:r>
      <w:r w:rsidR="00416BBB">
        <w:t>RIRC</w:t>
      </w:r>
      <w:r>
        <w:t>.</w:t>
      </w:r>
    </w:p>
    <w:p w14:paraId="35191C5E" w14:textId="6668E593" w:rsidR="00FB5F8F" w:rsidRDefault="00716B99">
      <w:pPr>
        <w:pStyle w:val="ListParagraph"/>
        <w:numPr>
          <w:ilvl w:val="1"/>
          <w:numId w:val="1"/>
        </w:numPr>
        <w:tabs>
          <w:tab w:val="left" w:pos="1341"/>
          <w:tab w:val="left" w:pos="1344"/>
        </w:tabs>
        <w:spacing w:before="1"/>
        <w:ind w:right="268"/>
        <w:jc w:val="both"/>
      </w:pP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16BBB">
        <w:t>RIRC</w:t>
      </w:r>
      <w:r>
        <w:rPr>
          <w:spacing w:val="-2"/>
        </w:rPr>
        <w:t xml:space="preserve"> </w:t>
      </w:r>
      <w:r>
        <w:t>approves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of informed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FDA</w:t>
      </w:r>
      <w:r>
        <w:rPr>
          <w:spacing w:val="-2"/>
        </w:rPr>
        <w:t xml:space="preserve"> </w:t>
      </w:r>
      <w:r>
        <w:t>regulations, 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determinations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Register,</w:t>
      </w:r>
      <w:r>
        <w:rPr>
          <w:spacing w:val="-2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61,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192,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 xml:space="preserve">51531-51533, October 2, 1996 will be made by a convened </w:t>
      </w:r>
      <w:r w:rsidR="00416BBB">
        <w:t>RIRC</w:t>
      </w:r>
      <w:r>
        <w:t>.</w:t>
      </w:r>
    </w:p>
    <w:p w14:paraId="35191C5F" w14:textId="40707849" w:rsidR="00FB5F8F" w:rsidRDefault="00716B99">
      <w:pPr>
        <w:pStyle w:val="ListParagraph"/>
        <w:numPr>
          <w:ilvl w:val="1"/>
          <w:numId w:val="1"/>
        </w:numPr>
        <w:tabs>
          <w:tab w:val="left" w:pos="1344"/>
        </w:tabs>
        <w:ind w:right="245"/>
      </w:pPr>
      <w:r>
        <w:t xml:space="preserve">If an </w:t>
      </w:r>
      <w:r w:rsidR="00416BBB">
        <w:t>RIRC</w:t>
      </w:r>
      <w:r>
        <w:t xml:space="preserve"> determines that it cannot approve the proposed waiver of informed consent because the investigation does not meet the criteria in the exception provided in the federal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cited</w:t>
      </w:r>
      <w:r>
        <w:rPr>
          <w:spacing w:val="-4"/>
        </w:rPr>
        <w:t xml:space="preserve"> </w:t>
      </w:r>
      <w:r>
        <w:t>above)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16BBB">
        <w:t>RIRC</w:t>
      </w:r>
      <w:r>
        <w:t xml:space="preserve"> will document its findings and provide these findings promptly in writing to the investigator and to the sponsor.</w:t>
      </w:r>
    </w:p>
    <w:p w14:paraId="35191C60" w14:textId="77777777" w:rsidR="00FB5F8F" w:rsidRDefault="00FB5F8F">
      <w:pPr>
        <w:pStyle w:val="BodyText"/>
        <w:rPr>
          <w:sz w:val="16"/>
        </w:rPr>
      </w:pPr>
    </w:p>
    <w:p w14:paraId="35191C61" w14:textId="77777777" w:rsidR="00FB5F8F" w:rsidRDefault="00FB5F8F">
      <w:pPr>
        <w:pStyle w:val="BodyText"/>
        <w:rPr>
          <w:sz w:val="16"/>
        </w:rPr>
      </w:pPr>
    </w:p>
    <w:p w14:paraId="35191C62" w14:textId="77777777" w:rsidR="00FB5F8F" w:rsidRDefault="00FB5F8F">
      <w:pPr>
        <w:pStyle w:val="BodyText"/>
        <w:rPr>
          <w:sz w:val="16"/>
        </w:rPr>
      </w:pPr>
    </w:p>
    <w:p w14:paraId="35191C63" w14:textId="77777777" w:rsidR="00FB5F8F" w:rsidRDefault="00FB5F8F">
      <w:pPr>
        <w:pStyle w:val="BodyText"/>
        <w:rPr>
          <w:sz w:val="16"/>
        </w:rPr>
      </w:pPr>
    </w:p>
    <w:p w14:paraId="35191C64" w14:textId="77777777" w:rsidR="00FB5F8F" w:rsidRDefault="00FB5F8F">
      <w:pPr>
        <w:pStyle w:val="BodyText"/>
        <w:rPr>
          <w:sz w:val="16"/>
        </w:rPr>
      </w:pPr>
    </w:p>
    <w:p w14:paraId="35191C65" w14:textId="77777777" w:rsidR="00FB5F8F" w:rsidRDefault="00FB5F8F">
      <w:pPr>
        <w:pStyle w:val="BodyText"/>
        <w:rPr>
          <w:sz w:val="16"/>
        </w:rPr>
      </w:pPr>
    </w:p>
    <w:p w14:paraId="35191C66" w14:textId="77777777" w:rsidR="00FB5F8F" w:rsidRDefault="00FB5F8F">
      <w:pPr>
        <w:pStyle w:val="BodyText"/>
        <w:rPr>
          <w:sz w:val="16"/>
        </w:rPr>
      </w:pPr>
    </w:p>
    <w:p w14:paraId="35191C67" w14:textId="77777777" w:rsidR="00FB5F8F" w:rsidRDefault="00FB5F8F">
      <w:pPr>
        <w:pStyle w:val="BodyText"/>
        <w:rPr>
          <w:sz w:val="16"/>
        </w:rPr>
      </w:pPr>
    </w:p>
    <w:p w14:paraId="35191C68" w14:textId="77777777" w:rsidR="00FB5F8F" w:rsidRDefault="00FB5F8F">
      <w:pPr>
        <w:pStyle w:val="BodyText"/>
        <w:rPr>
          <w:sz w:val="16"/>
        </w:rPr>
      </w:pPr>
    </w:p>
    <w:p w14:paraId="35191C69" w14:textId="77777777" w:rsidR="00FB5F8F" w:rsidRDefault="00FB5F8F">
      <w:pPr>
        <w:pStyle w:val="BodyText"/>
        <w:rPr>
          <w:sz w:val="16"/>
        </w:rPr>
      </w:pPr>
    </w:p>
    <w:p w14:paraId="35191C6A" w14:textId="77777777" w:rsidR="00FB5F8F" w:rsidRDefault="00FB5F8F">
      <w:pPr>
        <w:pStyle w:val="BodyText"/>
        <w:rPr>
          <w:sz w:val="16"/>
        </w:rPr>
      </w:pPr>
    </w:p>
    <w:p w14:paraId="35191C6B" w14:textId="77777777" w:rsidR="00FB5F8F" w:rsidRDefault="00FB5F8F">
      <w:pPr>
        <w:pStyle w:val="BodyText"/>
        <w:rPr>
          <w:sz w:val="16"/>
        </w:rPr>
      </w:pPr>
    </w:p>
    <w:p w14:paraId="35191C6C" w14:textId="77777777" w:rsidR="00FB5F8F" w:rsidRDefault="00FB5F8F">
      <w:pPr>
        <w:pStyle w:val="BodyText"/>
        <w:rPr>
          <w:sz w:val="16"/>
        </w:rPr>
      </w:pPr>
    </w:p>
    <w:p w14:paraId="35191C6D" w14:textId="77777777" w:rsidR="00FB5F8F" w:rsidRDefault="00FB5F8F">
      <w:pPr>
        <w:pStyle w:val="BodyText"/>
        <w:rPr>
          <w:sz w:val="16"/>
        </w:rPr>
      </w:pPr>
    </w:p>
    <w:p w14:paraId="35191C6E" w14:textId="77777777" w:rsidR="00FB5F8F" w:rsidRDefault="00FB5F8F">
      <w:pPr>
        <w:pStyle w:val="BodyText"/>
        <w:rPr>
          <w:sz w:val="16"/>
        </w:rPr>
      </w:pPr>
    </w:p>
    <w:p w14:paraId="35191C6F" w14:textId="77777777" w:rsidR="00FB5F8F" w:rsidRDefault="00FB5F8F">
      <w:pPr>
        <w:pStyle w:val="BodyText"/>
        <w:rPr>
          <w:sz w:val="16"/>
        </w:rPr>
      </w:pPr>
    </w:p>
    <w:p w14:paraId="35191C70" w14:textId="77777777" w:rsidR="00FB5F8F" w:rsidRDefault="00FB5F8F">
      <w:pPr>
        <w:pStyle w:val="BodyText"/>
        <w:rPr>
          <w:sz w:val="16"/>
        </w:rPr>
      </w:pPr>
    </w:p>
    <w:p w14:paraId="35191C71" w14:textId="77777777" w:rsidR="00FB5F8F" w:rsidRDefault="00FB5F8F">
      <w:pPr>
        <w:pStyle w:val="BodyText"/>
        <w:rPr>
          <w:sz w:val="16"/>
        </w:rPr>
      </w:pPr>
    </w:p>
    <w:p w14:paraId="35191C72" w14:textId="77777777" w:rsidR="00FB5F8F" w:rsidRDefault="00FB5F8F">
      <w:pPr>
        <w:pStyle w:val="BodyText"/>
        <w:rPr>
          <w:sz w:val="16"/>
        </w:rPr>
      </w:pPr>
    </w:p>
    <w:p w14:paraId="35191C73" w14:textId="77777777" w:rsidR="00FB5F8F" w:rsidRDefault="00FB5F8F">
      <w:pPr>
        <w:pStyle w:val="BodyText"/>
        <w:rPr>
          <w:sz w:val="16"/>
        </w:rPr>
      </w:pPr>
    </w:p>
    <w:p w14:paraId="35191C74" w14:textId="77777777" w:rsidR="00FB5F8F" w:rsidRDefault="00FB5F8F">
      <w:pPr>
        <w:pStyle w:val="BodyText"/>
        <w:rPr>
          <w:sz w:val="16"/>
        </w:rPr>
      </w:pPr>
    </w:p>
    <w:p w14:paraId="35191C75" w14:textId="77777777" w:rsidR="00FB5F8F" w:rsidRDefault="00FB5F8F">
      <w:pPr>
        <w:pStyle w:val="BodyText"/>
        <w:rPr>
          <w:sz w:val="16"/>
        </w:rPr>
      </w:pPr>
    </w:p>
    <w:p w14:paraId="35191C76" w14:textId="77777777" w:rsidR="00FB5F8F" w:rsidRDefault="00FB5F8F">
      <w:pPr>
        <w:pStyle w:val="BodyText"/>
        <w:rPr>
          <w:sz w:val="16"/>
        </w:rPr>
      </w:pPr>
    </w:p>
    <w:p w14:paraId="35191C77" w14:textId="77777777" w:rsidR="00FB5F8F" w:rsidRDefault="00FB5F8F">
      <w:pPr>
        <w:pStyle w:val="BodyText"/>
        <w:rPr>
          <w:sz w:val="16"/>
        </w:rPr>
      </w:pPr>
    </w:p>
    <w:p w14:paraId="35191C78" w14:textId="77777777" w:rsidR="00FB5F8F" w:rsidRDefault="00FB5F8F">
      <w:pPr>
        <w:pStyle w:val="BodyText"/>
        <w:rPr>
          <w:sz w:val="16"/>
        </w:rPr>
      </w:pPr>
    </w:p>
    <w:p w14:paraId="35191C79" w14:textId="77777777" w:rsidR="00FB5F8F" w:rsidRDefault="00FB5F8F">
      <w:pPr>
        <w:pStyle w:val="BodyText"/>
        <w:rPr>
          <w:sz w:val="16"/>
        </w:rPr>
      </w:pPr>
    </w:p>
    <w:p w14:paraId="35191C7A" w14:textId="77777777" w:rsidR="00FB5F8F" w:rsidRDefault="00FB5F8F">
      <w:pPr>
        <w:pStyle w:val="BodyText"/>
        <w:rPr>
          <w:sz w:val="16"/>
        </w:rPr>
      </w:pPr>
    </w:p>
    <w:p w14:paraId="35191C7B" w14:textId="77777777" w:rsidR="00FB5F8F" w:rsidRDefault="00FB5F8F">
      <w:pPr>
        <w:pStyle w:val="BodyText"/>
        <w:rPr>
          <w:sz w:val="16"/>
        </w:rPr>
      </w:pPr>
    </w:p>
    <w:p w14:paraId="35191C7C" w14:textId="77777777" w:rsidR="00FB5F8F" w:rsidRDefault="00FB5F8F">
      <w:pPr>
        <w:pStyle w:val="BodyText"/>
        <w:rPr>
          <w:sz w:val="16"/>
        </w:rPr>
      </w:pPr>
    </w:p>
    <w:p w14:paraId="35191C7D" w14:textId="77777777" w:rsidR="00FB5F8F" w:rsidRDefault="00FB5F8F">
      <w:pPr>
        <w:pStyle w:val="BodyText"/>
        <w:rPr>
          <w:sz w:val="16"/>
        </w:rPr>
      </w:pPr>
    </w:p>
    <w:p w14:paraId="35191C7E" w14:textId="77777777" w:rsidR="00FB5F8F" w:rsidRDefault="00FB5F8F">
      <w:pPr>
        <w:pStyle w:val="BodyText"/>
        <w:rPr>
          <w:sz w:val="16"/>
        </w:rPr>
      </w:pPr>
    </w:p>
    <w:p w14:paraId="35191C7F" w14:textId="77777777" w:rsidR="00FB5F8F" w:rsidRDefault="00FB5F8F">
      <w:pPr>
        <w:pStyle w:val="BodyText"/>
        <w:rPr>
          <w:sz w:val="16"/>
        </w:rPr>
      </w:pPr>
    </w:p>
    <w:p w14:paraId="35191C80" w14:textId="77777777" w:rsidR="00FB5F8F" w:rsidRDefault="00FB5F8F">
      <w:pPr>
        <w:pStyle w:val="BodyText"/>
        <w:rPr>
          <w:sz w:val="16"/>
        </w:rPr>
      </w:pPr>
    </w:p>
    <w:p w14:paraId="35191C81" w14:textId="77777777" w:rsidR="00FB5F8F" w:rsidRDefault="00FB5F8F">
      <w:pPr>
        <w:pStyle w:val="BodyText"/>
        <w:rPr>
          <w:sz w:val="16"/>
        </w:rPr>
      </w:pPr>
    </w:p>
    <w:p w14:paraId="35191C82" w14:textId="77777777" w:rsidR="00FB5F8F" w:rsidRDefault="00FB5F8F">
      <w:pPr>
        <w:pStyle w:val="BodyText"/>
        <w:rPr>
          <w:sz w:val="16"/>
        </w:rPr>
      </w:pPr>
    </w:p>
    <w:p w14:paraId="35191C83" w14:textId="77777777" w:rsidR="00FB5F8F" w:rsidRDefault="00FB5F8F">
      <w:pPr>
        <w:pStyle w:val="BodyText"/>
        <w:rPr>
          <w:sz w:val="16"/>
        </w:rPr>
      </w:pPr>
    </w:p>
    <w:p w14:paraId="35191C84" w14:textId="77777777" w:rsidR="00FB5F8F" w:rsidRDefault="00FB5F8F">
      <w:pPr>
        <w:pStyle w:val="BodyText"/>
        <w:rPr>
          <w:sz w:val="16"/>
        </w:rPr>
      </w:pPr>
    </w:p>
    <w:p w14:paraId="35191C85" w14:textId="77777777" w:rsidR="00FB5F8F" w:rsidRDefault="00FB5F8F">
      <w:pPr>
        <w:pStyle w:val="BodyText"/>
        <w:rPr>
          <w:sz w:val="16"/>
        </w:rPr>
      </w:pPr>
    </w:p>
    <w:p w14:paraId="35191C86" w14:textId="77777777" w:rsidR="00FB5F8F" w:rsidRDefault="00FB5F8F">
      <w:pPr>
        <w:pStyle w:val="BodyText"/>
        <w:rPr>
          <w:sz w:val="16"/>
        </w:rPr>
      </w:pPr>
    </w:p>
    <w:p w14:paraId="35191C87" w14:textId="77777777" w:rsidR="00FB5F8F" w:rsidRDefault="00FB5F8F">
      <w:pPr>
        <w:pStyle w:val="BodyText"/>
        <w:rPr>
          <w:sz w:val="16"/>
        </w:rPr>
      </w:pPr>
    </w:p>
    <w:p w14:paraId="35191C88" w14:textId="77777777" w:rsidR="00FB5F8F" w:rsidRDefault="00FB5F8F">
      <w:pPr>
        <w:pStyle w:val="BodyText"/>
        <w:rPr>
          <w:sz w:val="16"/>
        </w:rPr>
      </w:pPr>
    </w:p>
    <w:p w14:paraId="35191C89" w14:textId="77777777" w:rsidR="00FB5F8F" w:rsidRDefault="00FB5F8F">
      <w:pPr>
        <w:pStyle w:val="BodyText"/>
        <w:rPr>
          <w:sz w:val="16"/>
        </w:rPr>
      </w:pPr>
    </w:p>
    <w:p w14:paraId="35191C8A" w14:textId="77777777" w:rsidR="00FB5F8F" w:rsidRDefault="00FB5F8F">
      <w:pPr>
        <w:pStyle w:val="BodyText"/>
        <w:spacing w:before="127"/>
        <w:rPr>
          <w:sz w:val="16"/>
        </w:rPr>
      </w:pPr>
    </w:p>
    <w:sectPr w:rsidR="00FB5F8F">
      <w:pgSz w:w="12240" w:h="15840"/>
      <w:pgMar w:top="1780" w:right="1340" w:bottom="1460" w:left="132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1C96" w14:textId="77777777" w:rsidR="00AA1A79" w:rsidRDefault="00716B99">
      <w:r>
        <w:separator/>
      </w:r>
    </w:p>
  </w:endnote>
  <w:endnote w:type="continuationSeparator" w:id="0">
    <w:p w14:paraId="35191C98" w14:textId="77777777" w:rsidR="00AA1A79" w:rsidRDefault="0071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C91" w14:textId="77777777" w:rsidR="00FB5F8F" w:rsidRDefault="00716B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5191C96" wp14:editId="35191C97">
              <wp:simplePos x="0" y="0"/>
              <wp:positionH relativeFrom="page">
                <wp:posOffset>901700</wp:posOffset>
              </wp:positionH>
              <wp:positionV relativeFrom="page">
                <wp:posOffset>9113202</wp:posOffset>
              </wp:positionV>
              <wp:extent cx="3298190" cy="344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190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91C9A" w14:textId="45F0F106" w:rsidR="00FB5F8F" w:rsidRDefault="00416BBB">
                          <w:pPr>
                            <w:spacing w:line="182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RIRC</w:t>
                          </w:r>
                          <w:r w:rsidR="00716B99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SOP</w:t>
                          </w:r>
                          <w:r w:rsidR="00716B99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506:</w:t>
                          </w:r>
                          <w:r w:rsidR="00716B99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Emergency</w:t>
                          </w:r>
                          <w:r w:rsidR="00716B99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Use</w:t>
                          </w:r>
                          <w:r w:rsidR="00716B99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of</w:t>
                          </w:r>
                          <w:r w:rsidR="00716B99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a</w:t>
                          </w:r>
                          <w:r w:rsidR="00716B99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Test</w:t>
                          </w:r>
                          <w:r w:rsidR="00716B99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Article</w:t>
                          </w:r>
                          <w:r w:rsidR="00716B99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and</w:t>
                          </w:r>
                          <w:r w:rsidR="00716B99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Planned</w:t>
                          </w:r>
                          <w:r w:rsidR="00716B99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z w:val="16"/>
                            </w:rPr>
                            <w:t>Emergency</w:t>
                          </w:r>
                          <w:r w:rsidR="00716B99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716B99">
                            <w:rPr>
                              <w:spacing w:val="-2"/>
                              <w:sz w:val="16"/>
                            </w:rPr>
                            <w:t>Research</w:t>
                          </w:r>
                        </w:p>
                        <w:p w14:paraId="66385E72" w14:textId="44402DED" w:rsidR="00F62EE6" w:rsidRDefault="00F62EE6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V4-3-2024</w:t>
                          </w:r>
                        </w:p>
                        <w:p w14:paraId="35191C9B" w14:textId="3D8CFAB3" w:rsidR="00FB5F8F" w:rsidRDefault="00FB5F8F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  <w:p w14:paraId="35191C9C" w14:textId="77777777" w:rsidR="00FB5F8F" w:rsidRDefault="00716B99">
                          <w:pPr>
                            <w:ind w:right="22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91C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1pt;margin-top:717.55pt;width:259.7pt;height:27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eNlQEAABsDAAAOAAAAZHJzL2Uyb0RvYy54bWysUsFuGyEQvVfKPyDuMbYTpcnK66ht1KhS&#10;1FZK+wGYBe+qC0NnsHf99x3I2q6SW9ULDMzw5r03rO5H34u9Reog1HIxm0thg4GmC9ta/vzx+fJW&#10;Cko6NLqHYGt5sCTv1xfvVkOs7BJa6BuLgkECVUOsZZtSrJQi01qvaQbRBk46QK8TH3GrGtQDo/te&#10;LefzGzUANhHBWCK+fXhJynXBd86a9M05skn0tWRuqaxY1k1e1Xqlqy3q2HZmoqH/gYXXXeCmJ6gH&#10;nbTYYfcGyncGgcClmQGvwLnO2KKB1Szmr9Q8tzraooXNoXiyif4frPm6f47fUaTxI4w8wCKC4hOY&#10;X8TeqCFSNdVkT6kirs5CR4c+7yxB8EP29nDy045JGL68Wt7dLu44ZTh3dX29eF8MV+fXESk9WvAi&#10;B7VEnldhoPdPlHJ/XR1LJjIv/TOTNG5GLsnhBpoDixh4jrWk3zuNVor+S2Cj8tCPAR6DzTHA1H+C&#10;8jWylgAfdglcVzqfcafOPIFCaPotecR/n0vV+U+v/wAAAP//AwBQSwMEFAAGAAgAAAAhAK6k5uzh&#10;AAAADQEAAA8AAABkcnMvZG93bnJldi54bWxMj0FPg0AQhe8m/ofNmHizC20lLbI0jdGTiZHiweMC&#10;U9iUnUV22+K/dzjpbd7My5vvZbvJ9uKCozeOFMSLCARS7RpDrYLP8vVhA8IHTY3uHaGCH/Swy29v&#10;Mp027koFXg6hFRxCPtUKuhCGVEpfd2i1X7gBiW9HN1odWI6tbEZ95XDby2UUJdJqQ/yh0wM+d1if&#10;DmerYP9FxYv5fq8+imNhynIb0VtyUur+bto/gQg4hT8zzPiMDjkzVe5MjRc96/WSu4R5WD3GINiS&#10;JPEaRDWvNtsVyDyT/1vkvwAAAP//AwBQSwECLQAUAAYACAAAACEAtoM4kv4AAADhAQAAEwAAAAAA&#10;AAAAAAAAAAAAAAAAW0NvbnRlbnRfVHlwZXNdLnhtbFBLAQItABQABgAIAAAAIQA4/SH/1gAAAJQB&#10;AAALAAAAAAAAAAAAAAAAAC8BAABfcmVscy8ucmVsc1BLAQItABQABgAIAAAAIQCdd+eNlQEAABsD&#10;AAAOAAAAAAAAAAAAAAAAAC4CAABkcnMvZTJvRG9jLnhtbFBLAQItABQABgAIAAAAIQCupObs4QAA&#10;AA0BAAAPAAAAAAAAAAAAAAAAAO8DAABkcnMvZG93bnJldi54bWxQSwUGAAAAAAQABADzAAAA/QQA&#10;AAAA&#10;" filled="f" stroked="f">
              <v:textbox inset="0,0,0,0">
                <w:txbxContent>
                  <w:p w14:paraId="35191C9A" w14:textId="45F0F106" w:rsidR="00FB5F8F" w:rsidRDefault="00416BBB">
                    <w:pPr>
                      <w:spacing w:line="182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RIRC</w:t>
                    </w:r>
                    <w:r w:rsidR="00716B99">
                      <w:rPr>
                        <w:spacing w:val="-6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SOP</w:t>
                    </w:r>
                    <w:r w:rsidR="00716B99">
                      <w:rPr>
                        <w:spacing w:val="-4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506:</w:t>
                    </w:r>
                    <w:r w:rsidR="00716B99">
                      <w:rPr>
                        <w:spacing w:val="-5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Emergency</w:t>
                    </w:r>
                    <w:r w:rsidR="00716B99">
                      <w:rPr>
                        <w:spacing w:val="-4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Use</w:t>
                    </w:r>
                    <w:r w:rsidR="00716B99">
                      <w:rPr>
                        <w:spacing w:val="-6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of</w:t>
                    </w:r>
                    <w:r w:rsidR="00716B99">
                      <w:rPr>
                        <w:spacing w:val="-5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a</w:t>
                    </w:r>
                    <w:r w:rsidR="00716B99">
                      <w:rPr>
                        <w:spacing w:val="-4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Test</w:t>
                    </w:r>
                    <w:r w:rsidR="00716B99">
                      <w:rPr>
                        <w:spacing w:val="-5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Article</w:t>
                    </w:r>
                    <w:r w:rsidR="00716B99">
                      <w:rPr>
                        <w:spacing w:val="-6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and</w:t>
                    </w:r>
                    <w:r w:rsidR="00716B99">
                      <w:rPr>
                        <w:spacing w:val="-4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Planned</w:t>
                    </w:r>
                    <w:r w:rsidR="00716B99">
                      <w:rPr>
                        <w:spacing w:val="-5"/>
                        <w:sz w:val="16"/>
                      </w:rPr>
                      <w:t xml:space="preserve"> </w:t>
                    </w:r>
                    <w:r w:rsidR="00716B99">
                      <w:rPr>
                        <w:sz w:val="16"/>
                      </w:rPr>
                      <w:t>Emergency</w:t>
                    </w:r>
                    <w:r w:rsidR="00716B99">
                      <w:rPr>
                        <w:spacing w:val="-6"/>
                        <w:sz w:val="16"/>
                      </w:rPr>
                      <w:t xml:space="preserve"> </w:t>
                    </w:r>
                    <w:r w:rsidR="00716B99">
                      <w:rPr>
                        <w:spacing w:val="-2"/>
                        <w:sz w:val="16"/>
                      </w:rPr>
                      <w:t>Research</w:t>
                    </w:r>
                  </w:p>
                  <w:p w14:paraId="66385E72" w14:textId="44402DED" w:rsidR="00F62EE6" w:rsidRDefault="00F62EE6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V4-3-2024</w:t>
                    </w:r>
                  </w:p>
                  <w:p w14:paraId="35191C9B" w14:textId="3D8CFAB3" w:rsidR="00FB5F8F" w:rsidRDefault="00FB5F8F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</w:p>
                  <w:p w14:paraId="35191C9C" w14:textId="77777777" w:rsidR="00FB5F8F" w:rsidRDefault="00716B99">
                    <w:pPr>
                      <w:ind w:right="221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1C92" w14:textId="77777777" w:rsidR="00AA1A79" w:rsidRDefault="00716B99">
      <w:r>
        <w:separator/>
      </w:r>
    </w:p>
  </w:footnote>
  <w:footnote w:type="continuationSeparator" w:id="0">
    <w:p w14:paraId="35191C94" w14:textId="77777777" w:rsidR="00AA1A79" w:rsidRDefault="0071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C90" w14:textId="565FE62B" w:rsidR="00FB5F8F" w:rsidRDefault="00FB5F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1DE"/>
    <w:multiLevelType w:val="multilevel"/>
    <w:tmpl w:val="34B0B6FC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4" w:hanging="5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64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0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0" w:hanging="721"/>
      </w:pPr>
      <w:rPr>
        <w:rFonts w:hint="default"/>
        <w:lang w:val="en-US" w:eastAsia="en-US" w:bidi="ar-SA"/>
      </w:rPr>
    </w:lvl>
  </w:abstractNum>
  <w:num w:numId="1" w16cid:durableId="4221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8F"/>
    <w:rsid w:val="00070462"/>
    <w:rsid w:val="000B15BF"/>
    <w:rsid w:val="00367CD5"/>
    <w:rsid w:val="00416BBB"/>
    <w:rsid w:val="00716B99"/>
    <w:rsid w:val="00977873"/>
    <w:rsid w:val="00AA1A79"/>
    <w:rsid w:val="00B23D00"/>
    <w:rsid w:val="00D72116"/>
    <w:rsid w:val="00F62EE6"/>
    <w:rsid w:val="00FB24E2"/>
    <w:rsid w:val="00FB5F8F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91C35"/>
  <w15:docId w15:val="{26E8A5FB-27B7-467E-8127-3EB28C4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67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8" w:lineRule="exact"/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064" w:hanging="5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6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B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6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BB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16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B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B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BB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0C7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hhs.gov/ohrp/policy/hsdc97-0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08E4B-FF1A-4A68-A745-30594524FE70}">
  <ds:schemaRefs>
    <ds:schemaRef ds:uri="http://schemas.openxmlformats.org/package/2006/metadata/core-properties"/>
    <ds:schemaRef ds:uri="http://purl.org/dc/dcmitype/"/>
    <ds:schemaRef ds:uri="b7231b89-4636-4e87-bf18-5864c59853e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4453b6c3-2045-4d26-88bc-30339f4f6f9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03979C2-C7FE-4D96-BA46-F0602C7E1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A5354-FD31-4DF5-A266-3DD2CA5F5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2024-04-09T19:06:00Z</dcterms:created>
  <dcterms:modified xsi:type="dcterms:W3CDTF">2024-04-09T19:06:00Z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2024-02-11T00:00:00Z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D:20210717201633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2024-04-04T07:40:44Z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458614df-68f7-47c2-9eed-a2ce2a2ec6e3</vt:lpwstr>
  </property>
  <property fmtid="{D5CDD505-2E9C-101B-9397-08002B2CF9AE}" pid="14" name="MSIP_Label_bfe2c8f9-1977-4483-bc2a-a0132c8c75ea_ContentBits">
    <vt:lpwstr>0</vt:lpwstr>
  </property>
</Properties>
</file>