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6F5F8" w14:textId="77777777" w:rsidR="00964855" w:rsidRDefault="00964855">
      <w:pPr>
        <w:jc w:val="center"/>
        <w:rPr>
          <w:sz w:val="32"/>
        </w:rPr>
        <w:sectPr w:rsidR="00964855">
          <w:type w:val="continuous"/>
          <w:pgSz w:w="12240" w:h="15840"/>
          <w:pgMar w:top="920" w:right="1340" w:bottom="280" w:left="800" w:header="720" w:footer="720" w:gutter="0"/>
          <w:cols w:space="720"/>
        </w:sectPr>
      </w:pPr>
    </w:p>
    <w:p w14:paraId="1786F5FA" w14:textId="1E94EE1F" w:rsidR="00964855" w:rsidRDefault="00450BA6">
      <w:pPr>
        <w:pStyle w:val="Title"/>
      </w:pPr>
      <w:r>
        <w:rPr>
          <w:b w:val="0"/>
        </w:rPr>
        <w:br w:type="column"/>
      </w:r>
    </w:p>
    <w:p w14:paraId="1786F5FB" w14:textId="77777777" w:rsidR="00964855" w:rsidRDefault="00964855">
      <w:pPr>
        <w:sectPr w:rsidR="00964855">
          <w:type w:val="continuous"/>
          <w:pgSz w:w="12240" w:h="15840"/>
          <w:pgMar w:top="920" w:right="1340" w:bottom="280" w:left="800" w:header="720" w:footer="720" w:gutter="0"/>
          <w:cols w:num="2" w:space="720" w:equalWidth="0">
            <w:col w:w="4681" w:space="877"/>
            <w:col w:w="4542"/>
          </w:cols>
        </w:sectPr>
      </w:pPr>
    </w:p>
    <w:p w14:paraId="1786F5FC" w14:textId="77777777" w:rsidR="00964855" w:rsidRDefault="00964855">
      <w:pPr>
        <w:pStyle w:val="BodyText"/>
        <w:rPr>
          <w:b/>
          <w:sz w:val="20"/>
        </w:rPr>
      </w:pPr>
    </w:p>
    <w:p w14:paraId="1786F5FD" w14:textId="77777777" w:rsidR="00964855" w:rsidRDefault="00964855">
      <w:pPr>
        <w:pStyle w:val="BodyText"/>
        <w:spacing w:before="10"/>
        <w:rPr>
          <w:b/>
          <w:sz w:val="20"/>
        </w:rPr>
      </w:pPr>
    </w:p>
    <w:p w14:paraId="1786F5FE" w14:textId="77777777" w:rsidR="00964855" w:rsidRDefault="00450BA6">
      <w:pPr>
        <w:pStyle w:val="BodyText"/>
        <w:ind w:left="6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786F620" wp14:editId="1786F621">
                <wp:extent cx="5943600" cy="400050"/>
                <wp:effectExtent l="0" t="0" r="0" b="952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400050"/>
                          <a:chOff x="0" y="0"/>
                          <a:chExt cx="5943600" cy="400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4360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0005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5937504" y="6096"/>
                                </a:lnTo>
                                <a:lnTo>
                                  <a:pt x="6096" y="6108"/>
                                </a:lnTo>
                                <a:lnTo>
                                  <a:pt x="5937504" y="6096"/>
                                </a:lnTo>
                                <a:lnTo>
                                  <a:pt x="59375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93954"/>
                                </a:lnTo>
                                <a:lnTo>
                                  <a:pt x="0" y="400050"/>
                                </a:lnTo>
                                <a:lnTo>
                                  <a:pt x="6096" y="400050"/>
                                </a:lnTo>
                                <a:lnTo>
                                  <a:pt x="5937504" y="400050"/>
                                </a:lnTo>
                                <a:lnTo>
                                  <a:pt x="5943600" y="400050"/>
                                </a:lnTo>
                                <a:lnTo>
                                  <a:pt x="5943600" y="393954"/>
                                </a:lnTo>
                                <a:lnTo>
                                  <a:pt x="5943600" y="6096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0"/>
                            <a:ext cx="5937885" cy="400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86F622" w14:textId="77777777" w:rsidR="00964855" w:rsidRDefault="00450BA6">
                              <w:pPr>
                                <w:spacing w:before="119"/>
                                <w:ind w:lef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501: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VULNERABLE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POPULATIONS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RESEARCH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86F620" id="Group 2" o:spid="_x0000_s1026" style="width:468pt;height:31.5pt;mso-position-horizontal-relative:char;mso-position-vertical-relative:line" coordsize="59436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">
                <v:shape id="Graphic 3" o:spid="_x0000_s1027" style="position:absolute;width:59436;height:4000;visibility:visible;mso-wrap-style:square;v-text-anchor:top" coordsize="594360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" path="m5943600,r-6084,l5937504,6096,6096,6108r5931408,-12l5937504,,6096,,,,,6083,,393954r,6096l6096,400050r5931408,l5943600,400050r,-6096l5943600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width:59379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786F622" w14:textId="77777777" w:rsidR="00964855" w:rsidRDefault="00450BA6">
                        <w:pPr>
                          <w:spacing w:before="119"/>
                          <w:ind w:lef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501: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VULNERABLE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POPULATIONS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RESEARCH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53BCE5" w14:textId="77777777" w:rsidR="00FA397C" w:rsidRDefault="00FA397C">
      <w:pPr>
        <w:pStyle w:val="BodyText"/>
        <w:ind w:left="640" w:right="141"/>
      </w:pPr>
    </w:p>
    <w:p w14:paraId="1786F600" w14:textId="1793C688" w:rsidR="00964855" w:rsidRDefault="00450BA6">
      <w:pPr>
        <w:pStyle w:val="BodyText"/>
        <w:ind w:left="640" w:right="141"/>
      </w:pPr>
      <w:r>
        <w:t xml:space="preserve">The inclusion of certain groups of participants who may be vulnerable due to standing, socioeconomic status, or undue influence or coercion may require additional protections. When the </w:t>
      </w:r>
      <w:r w:rsidR="00FA397C">
        <w:t>RIRC</w:t>
      </w:r>
      <w:r>
        <w:t xml:space="preserve"> reviews research involving vulnerable populations,</w:t>
      </w:r>
      <w:r>
        <w:rPr>
          <w:spacing w:val="40"/>
        </w:rPr>
        <w:t xml:space="preserve"> </w:t>
      </w:r>
      <w:r>
        <w:t xml:space="preserve">the </w:t>
      </w:r>
      <w:r w:rsidR="00FA397C">
        <w:t>RIRC</w:t>
      </w:r>
      <w:r>
        <w:t xml:space="preserve"> applies any additional considerations, including but not limited to federal requirements, state and local laws, as applicable. The </w:t>
      </w:r>
      <w:r w:rsidR="00FA397C">
        <w:t>RIRC</w:t>
      </w:r>
      <w:r>
        <w:t xml:space="preserve"> evaluates whether additional safeguards have been included in the study to protect the rights and welfare of participants who may be vulnerable. The </w:t>
      </w:r>
      <w:r w:rsidR="00FA397C">
        <w:t>RIRC</w:t>
      </w:r>
      <w:r>
        <w:t>, whenever possible and when required by regulation or law, at least one or more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knowledgeable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participants</w:t>
      </w:r>
      <w:r>
        <w:rPr>
          <w:spacing w:val="-4"/>
        </w:rPr>
        <w:t xml:space="preserve"> </w:t>
      </w:r>
      <w:r>
        <w:t>to be part of the review process.</w:t>
      </w:r>
    </w:p>
    <w:p w14:paraId="1786F601" w14:textId="77777777" w:rsidR="00964855" w:rsidRDefault="00964855">
      <w:pPr>
        <w:pStyle w:val="BodyText"/>
      </w:pPr>
    </w:p>
    <w:p w14:paraId="1786F602" w14:textId="49AB2962" w:rsidR="00964855" w:rsidRDefault="00450BA6">
      <w:pPr>
        <w:pStyle w:val="BodyText"/>
        <w:ind w:left="639" w:right="130"/>
      </w:pPr>
      <w:r>
        <w:t xml:space="preserve">New study submissions including prisoners as potential research participants are reviewed by the convened </w:t>
      </w:r>
      <w:r w:rsidR="00FA397C">
        <w:t>RIRC</w:t>
      </w:r>
      <w:r>
        <w:t xml:space="preserve"> with a designated prisoner representative present, and cannot be reviewed under expedited procedures.</w:t>
      </w:r>
      <w:r>
        <w:rPr>
          <w:spacing w:val="40"/>
        </w:rPr>
        <w:t xml:space="preserve"> </w:t>
      </w:r>
      <w:r>
        <w:t>Subsequent review of amendment and continuing review applications involving prisoners may also be reviewed by a convened committee. Expedited review procedures may be allowed, where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expedited</w:t>
      </w:r>
      <w:r>
        <w:rPr>
          <w:spacing w:val="-4"/>
        </w:rPr>
        <w:t xml:space="preserve"> </w:t>
      </w:r>
      <w:r>
        <w:t>reviewer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 w:rsidR="00FA397C">
        <w:t>RIRC</w:t>
      </w:r>
      <w:r>
        <w:rPr>
          <w:spacing w:val="-2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prisoner</w:t>
      </w:r>
      <w:r>
        <w:rPr>
          <w:spacing w:val="-3"/>
        </w:rPr>
        <w:t xml:space="preserve"> </w:t>
      </w:r>
      <w:r>
        <w:t>representative.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study submissions, amendment and continuing review applications involving other vulnerable populations may be reviewed by the convened committee or by expedited review.</w:t>
      </w:r>
    </w:p>
    <w:p w14:paraId="1786F603" w14:textId="77777777" w:rsidR="00964855" w:rsidRDefault="00964855">
      <w:pPr>
        <w:pStyle w:val="BodyText"/>
      </w:pPr>
    </w:p>
    <w:p w14:paraId="1786F604" w14:textId="3EF17986" w:rsidR="00964855" w:rsidRDefault="00450BA6">
      <w:pPr>
        <w:pStyle w:val="BodyText"/>
        <w:spacing w:before="1"/>
        <w:ind w:left="639" w:right="130"/>
      </w:pPr>
      <w:r>
        <w:t xml:space="preserve">The </w:t>
      </w:r>
      <w:r w:rsidR="00FA397C">
        <w:t>RIRC</w:t>
      </w:r>
      <w:r>
        <w:t xml:space="preserve"> reviews research involving vulnerable populations according to applicable requirements and guidelines and may use an </w:t>
      </w:r>
      <w:r w:rsidR="00FA397C">
        <w:t>RIRC</w:t>
      </w:r>
      <w:r>
        <w:t xml:space="preserve"> reviewer checklist to assist in the review. If the research includes a vulnerable</w:t>
      </w:r>
      <w:r>
        <w:rPr>
          <w:spacing w:val="-3"/>
        </w:rPr>
        <w:t xml:space="preserve"> </w:t>
      </w:r>
      <w:r>
        <w:t>population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protections</w:t>
      </w:r>
      <w:r>
        <w:rPr>
          <w:spacing w:val="-4"/>
        </w:rPr>
        <w:t xml:space="preserve"> </w:t>
      </w:r>
      <w:r>
        <w:t>specified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regulations,</w:t>
      </w:r>
      <w:r>
        <w:rPr>
          <w:spacing w:val="-4"/>
        </w:rPr>
        <w:t xml:space="preserve"> </w:t>
      </w:r>
      <w:r>
        <w:t xml:space="preserve">the committee will evaluate the research proposal to ensure that precautions are taken to protect the </w:t>
      </w:r>
      <w:r>
        <w:rPr>
          <w:spacing w:val="-2"/>
        </w:rPr>
        <w:t>participants.</w:t>
      </w:r>
    </w:p>
    <w:p w14:paraId="1786F606" w14:textId="77777777" w:rsidR="00964855" w:rsidRDefault="00964855">
      <w:pPr>
        <w:pStyle w:val="BodyText"/>
        <w:rPr>
          <w:sz w:val="16"/>
        </w:rPr>
      </w:pPr>
    </w:p>
    <w:p w14:paraId="1786F607" w14:textId="77777777" w:rsidR="00964855" w:rsidRDefault="00964855">
      <w:pPr>
        <w:pStyle w:val="BodyText"/>
        <w:rPr>
          <w:sz w:val="16"/>
        </w:rPr>
      </w:pPr>
    </w:p>
    <w:p w14:paraId="1786F608" w14:textId="77777777" w:rsidR="00964855" w:rsidRDefault="00964855">
      <w:pPr>
        <w:pStyle w:val="BodyText"/>
        <w:rPr>
          <w:sz w:val="16"/>
        </w:rPr>
      </w:pPr>
    </w:p>
    <w:p w14:paraId="1786F609" w14:textId="77777777" w:rsidR="00964855" w:rsidRDefault="00964855">
      <w:pPr>
        <w:pStyle w:val="BodyText"/>
        <w:rPr>
          <w:sz w:val="16"/>
        </w:rPr>
      </w:pPr>
    </w:p>
    <w:p w14:paraId="1786F60A" w14:textId="77777777" w:rsidR="00964855" w:rsidRDefault="00964855">
      <w:pPr>
        <w:pStyle w:val="BodyText"/>
        <w:rPr>
          <w:sz w:val="16"/>
        </w:rPr>
      </w:pPr>
    </w:p>
    <w:p w14:paraId="1786F60B" w14:textId="77777777" w:rsidR="00964855" w:rsidRDefault="00964855">
      <w:pPr>
        <w:pStyle w:val="BodyText"/>
        <w:rPr>
          <w:sz w:val="16"/>
        </w:rPr>
      </w:pPr>
    </w:p>
    <w:p w14:paraId="1786F60C" w14:textId="77777777" w:rsidR="00964855" w:rsidRDefault="00964855">
      <w:pPr>
        <w:pStyle w:val="BodyText"/>
        <w:rPr>
          <w:sz w:val="16"/>
        </w:rPr>
      </w:pPr>
    </w:p>
    <w:p w14:paraId="1786F60D" w14:textId="77777777" w:rsidR="00964855" w:rsidRDefault="00964855">
      <w:pPr>
        <w:pStyle w:val="BodyText"/>
        <w:rPr>
          <w:sz w:val="16"/>
        </w:rPr>
      </w:pPr>
    </w:p>
    <w:p w14:paraId="1786F60E" w14:textId="77777777" w:rsidR="00964855" w:rsidRDefault="00964855">
      <w:pPr>
        <w:pStyle w:val="BodyText"/>
        <w:rPr>
          <w:sz w:val="16"/>
        </w:rPr>
      </w:pPr>
    </w:p>
    <w:p w14:paraId="1786F60F" w14:textId="77777777" w:rsidR="00964855" w:rsidRDefault="00964855">
      <w:pPr>
        <w:pStyle w:val="BodyText"/>
        <w:rPr>
          <w:sz w:val="16"/>
        </w:rPr>
      </w:pPr>
    </w:p>
    <w:p w14:paraId="1786F610" w14:textId="77777777" w:rsidR="00964855" w:rsidRDefault="00964855">
      <w:pPr>
        <w:pStyle w:val="BodyText"/>
        <w:rPr>
          <w:sz w:val="16"/>
        </w:rPr>
      </w:pPr>
    </w:p>
    <w:p w14:paraId="1786F611" w14:textId="77777777" w:rsidR="00964855" w:rsidRDefault="00964855">
      <w:pPr>
        <w:pStyle w:val="BodyText"/>
        <w:rPr>
          <w:sz w:val="16"/>
        </w:rPr>
      </w:pPr>
    </w:p>
    <w:p w14:paraId="1786F612" w14:textId="77777777" w:rsidR="00964855" w:rsidRDefault="00964855">
      <w:pPr>
        <w:pStyle w:val="BodyText"/>
        <w:rPr>
          <w:sz w:val="16"/>
        </w:rPr>
      </w:pPr>
    </w:p>
    <w:p w14:paraId="1786F613" w14:textId="77777777" w:rsidR="00964855" w:rsidRDefault="00964855">
      <w:pPr>
        <w:pStyle w:val="BodyText"/>
        <w:rPr>
          <w:sz w:val="16"/>
        </w:rPr>
      </w:pPr>
    </w:p>
    <w:p w14:paraId="1786F614" w14:textId="77777777" w:rsidR="00964855" w:rsidRDefault="00964855">
      <w:pPr>
        <w:pStyle w:val="BodyText"/>
        <w:rPr>
          <w:sz w:val="16"/>
        </w:rPr>
      </w:pPr>
    </w:p>
    <w:p w14:paraId="1786F615" w14:textId="77777777" w:rsidR="00964855" w:rsidRDefault="00964855">
      <w:pPr>
        <w:pStyle w:val="BodyText"/>
        <w:rPr>
          <w:sz w:val="16"/>
        </w:rPr>
      </w:pPr>
    </w:p>
    <w:p w14:paraId="1786F616" w14:textId="77777777" w:rsidR="00964855" w:rsidRDefault="00964855">
      <w:pPr>
        <w:pStyle w:val="BodyText"/>
        <w:rPr>
          <w:sz w:val="16"/>
        </w:rPr>
      </w:pPr>
    </w:p>
    <w:p w14:paraId="1786F617" w14:textId="77777777" w:rsidR="00964855" w:rsidRDefault="00964855">
      <w:pPr>
        <w:pStyle w:val="BodyText"/>
        <w:rPr>
          <w:sz w:val="16"/>
        </w:rPr>
      </w:pPr>
    </w:p>
    <w:p w14:paraId="1786F618" w14:textId="77777777" w:rsidR="00964855" w:rsidRDefault="00964855">
      <w:pPr>
        <w:pStyle w:val="BodyText"/>
        <w:rPr>
          <w:sz w:val="16"/>
        </w:rPr>
      </w:pPr>
    </w:p>
    <w:p w14:paraId="1786F619" w14:textId="77777777" w:rsidR="00964855" w:rsidRDefault="00964855">
      <w:pPr>
        <w:pStyle w:val="BodyText"/>
        <w:spacing w:before="78"/>
        <w:rPr>
          <w:sz w:val="16"/>
        </w:rPr>
      </w:pPr>
    </w:p>
    <w:p w14:paraId="1786F61A" w14:textId="6E1CD622" w:rsidR="00964855" w:rsidRDefault="00450BA6">
      <w:pPr>
        <w:ind w:left="2310"/>
        <w:rPr>
          <w:sz w:val="16"/>
        </w:rPr>
      </w:pPr>
      <w:r>
        <w:rPr>
          <w:sz w:val="16"/>
        </w:rPr>
        <w:t>Please</w:t>
      </w:r>
      <w:r>
        <w:rPr>
          <w:spacing w:val="-7"/>
          <w:sz w:val="16"/>
        </w:rPr>
        <w:t xml:space="preserve"> </w:t>
      </w:r>
      <w:r>
        <w:rPr>
          <w:sz w:val="16"/>
        </w:rPr>
        <w:t>contact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 w:rsidR="00FA397C">
        <w:rPr>
          <w:sz w:val="16"/>
        </w:rPr>
        <w:t>RIRC</w:t>
      </w:r>
      <w:r>
        <w:rPr>
          <w:spacing w:val="-6"/>
          <w:sz w:val="16"/>
        </w:rPr>
        <w:t xml:space="preserve"> </w:t>
      </w:r>
      <w:r>
        <w:rPr>
          <w:sz w:val="16"/>
        </w:rPr>
        <w:t>Office</w:t>
      </w:r>
      <w:r>
        <w:rPr>
          <w:spacing w:val="-7"/>
          <w:sz w:val="16"/>
        </w:rPr>
        <w:t xml:space="preserve"> </w:t>
      </w:r>
      <w:r>
        <w:rPr>
          <w:sz w:val="16"/>
        </w:rPr>
        <w:t>at</w:t>
      </w:r>
      <w:r>
        <w:rPr>
          <w:spacing w:val="-5"/>
          <w:sz w:val="16"/>
        </w:rPr>
        <w:t xml:space="preserve"> </w:t>
      </w:r>
      <w:r>
        <w:rPr>
          <w:sz w:val="16"/>
        </w:rPr>
        <w:t>(801)</w:t>
      </w:r>
      <w:r>
        <w:rPr>
          <w:spacing w:val="-6"/>
          <w:sz w:val="16"/>
        </w:rPr>
        <w:t xml:space="preserve"> </w:t>
      </w:r>
      <w:r>
        <w:rPr>
          <w:sz w:val="16"/>
        </w:rPr>
        <w:t>581-3655</w:t>
      </w:r>
      <w:r>
        <w:rPr>
          <w:spacing w:val="-6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hyperlink r:id="rId7">
        <w:r w:rsidR="00FA397C">
          <w:rPr>
            <w:color w:val="0000FF"/>
            <w:sz w:val="16"/>
            <w:u w:val="single" w:color="0000FF"/>
          </w:rPr>
          <w:t>RIRC</w:t>
        </w:r>
        <w:r>
          <w:rPr>
            <w:color w:val="0000FF"/>
            <w:sz w:val="16"/>
            <w:u w:val="single" w:color="0000FF"/>
          </w:rPr>
          <w:t>@hsc.utah.edu</w:t>
        </w:r>
      </w:hyperlink>
      <w:r>
        <w:rPr>
          <w:color w:val="0000FF"/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7"/>
          <w:sz w:val="16"/>
        </w:rPr>
        <w:t xml:space="preserve"> </w:t>
      </w:r>
      <w:r>
        <w:rPr>
          <w:sz w:val="16"/>
        </w:rPr>
        <w:t>additional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guidance.</w:t>
      </w:r>
    </w:p>
    <w:p w14:paraId="1786F61B" w14:textId="77777777" w:rsidR="00964855" w:rsidRDefault="00964855">
      <w:pPr>
        <w:pStyle w:val="BodyText"/>
        <w:spacing w:before="97"/>
        <w:rPr>
          <w:sz w:val="16"/>
        </w:rPr>
      </w:pPr>
    </w:p>
    <w:p w14:paraId="1786F61C" w14:textId="5F8EBA86" w:rsidR="00964855" w:rsidRDefault="00FA397C">
      <w:pPr>
        <w:spacing w:before="1"/>
        <w:ind w:left="640" w:right="5859"/>
        <w:rPr>
          <w:sz w:val="16"/>
        </w:rPr>
      </w:pPr>
      <w:r>
        <w:rPr>
          <w:sz w:val="16"/>
        </w:rPr>
        <w:t>RIRC</w:t>
      </w:r>
      <w:r w:rsidR="00450BA6">
        <w:rPr>
          <w:spacing w:val="-8"/>
          <w:sz w:val="16"/>
        </w:rPr>
        <w:t xml:space="preserve"> </w:t>
      </w:r>
      <w:r w:rsidR="00450BA6">
        <w:rPr>
          <w:sz w:val="16"/>
        </w:rPr>
        <w:t>SOP</w:t>
      </w:r>
      <w:r w:rsidR="00450BA6">
        <w:rPr>
          <w:spacing w:val="-6"/>
          <w:sz w:val="16"/>
        </w:rPr>
        <w:t xml:space="preserve"> </w:t>
      </w:r>
      <w:r w:rsidR="00450BA6">
        <w:rPr>
          <w:sz w:val="16"/>
        </w:rPr>
        <w:t>501:</w:t>
      </w:r>
      <w:r w:rsidR="00450BA6">
        <w:rPr>
          <w:spacing w:val="-7"/>
          <w:sz w:val="16"/>
        </w:rPr>
        <w:t xml:space="preserve"> </w:t>
      </w:r>
      <w:r w:rsidR="00450BA6">
        <w:rPr>
          <w:sz w:val="16"/>
        </w:rPr>
        <w:t>Vulnerable</w:t>
      </w:r>
      <w:r w:rsidR="00450BA6">
        <w:rPr>
          <w:spacing w:val="-8"/>
          <w:sz w:val="16"/>
        </w:rPr>
        <w:t xml:space="preserve"> </w:t>
      </w:r>
      <w:r w:rsidR="00450BA6">
        <w:rPr>
          <w:sz w:val="16"/>
        </w:rPr>
        <w:t>Populations</w:t>
      </w:r>
      <w:r w:rsidR="00450BA6">
        <w:rPr>
          <w:spacing w:val="-8"/>
          <w:sz w:val="16"/>
        </w:rPr>
        <w:t xml:space="preserve"> </w:t>
      </w:r>
      <w:r w:rsidR="00450BA6">
        <w:rPr>
          <w:sz w:val="16"/>
        </w:rPr>
        <w:t>in</w:t>
      </w:r>
      <w:r w:rsidR="00450BA6">
        <w:rPr>
          <w:spacing w:val="-7"/>
          <w:sz w:val="16"/>
        </w:rPr>
        <w:t xml:space="preserve"> </w:t>
      </w:r>
      <w:r w:rsidR="00450BA6">
        <w:rPr>
          <w:sz w:val="16"/>
        </w:rPr>
        <w:t>Research</w:t>
      </w:r>
      <w:r w:rsidR="00450BA6">
        <w:rPr>
          <w:spacing w:val="40"/>
          <w:sz w:val="16"/>
        </w:rPr>
        <w:t xml:space="preserve"> </w:t>
      </w:r>
      <w:r w:rsidR="00450BA6">
        <w:rPr>
          <w:sz w:val="16"/>
        </w:rPr>
        <w:t>Version</w:t>
      </w:r>
      <w:r w:rsidR="00450BA6">
        <w:rPr>
          <w:spacing w:val="-5"/>
          <w:sz w:val="16"/>
        </w:rPr>
        <w:t xml:space="preserve"> </w:t>
      </w:r>
      <w:r w:rsidR="009C00B6">
        <w:rPr>
          <w:sz w:val="16"/>
        </w:rPr>
        <w:t>3-19</w:t>
      </w:r>
      <w:r w:rsidR="00BF4707">
        <w:rPr>
          <w:sz w:val="16"/>
        </w:rPr>
        <w:t>-2024</w:t>
      </w:r>
    </w:p>
    <w:p w14:paraId="1786F61D" w14:textId="77777777" w:rsidR="00964855" w:rsidRDefault="00450BA6">
      <w:pPr>
        <w:ind w:left="560" w:right="21"/>
        <w:jc w:val="center"/>
        <w:rPr>
          <w:sz w:val="12"/>
        </w:rPr>
      </w:pPr>
      <w:r>
        <w:rPr>
          <w:sz w:val="12"/>
        </w:rPr>
        <w:t>Page</w:t>
      </w:r>
      <w:r>
        <w:rPr>
          <w:spacing w:val="-1"/>
          <w:sz w:val="12"/>
        </w:rPr>
        <w:t xml:space="preserve"> </w:t>
      </w:r>
      <w:r>
        <w:rPr>
          <w:sz w:val="12"/>
        </w:rPr>
        <w:t>1</w:t>
      </w:r>
      <w:r>
        <w:rPr>
          <w:spacing w:val="-1"/>
          <w:sz w:val="12"/>
        </w:rPr>
        <w:t xml:space="preserve"> </w:t>
      </w:r>
      <w:r>
        <w:rPr>
          <w:sz w:val="12"/>
        </w:rPr>
        <w:t>of</w:t>
      </w:r>
      <w:r>
        <w:rPr>
          <w:spacing w:val="-1"/>
          <w:sz w:val="12"/>
        </w:rPr>
        <w:t xml:space="preserve"> </w:t>
      </w:r>
      <w:r>
        <w:rPr>
          <w:spacing w:val="-10"/>
          <w:sz w:val="12"/>
        </w:rPr>
        <w:t>1</w:t>
      </w:r>
    </w:p>
    <w:sectPr w:rsidR="00964855">
      <w:type w:val="continuous"/>
      <w:pgSz w:w="12240" w:h="15840"/>
      <w:pgMar w:top="920" w:right="13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55"/>
    <w:rsid w:val="00450BA6"/>
    <w:rsid w:val="006A4DD7"/>
    <w:rsid w:val="00964855"/>
    <w:rsid w:val="009C00B6"/>
    <w:rsid w:val="00BF4707"/>
    <w:rsid w:val="00FA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F5F7"/>
  <w15:docId w15:val="{26E8A5FB-27B7-467E-8127-3EB28C4A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17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F4707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rb@hsc.utah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31b89-4636-4e87-bf18-5864c59853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7D168AA7DE4DBD2FFDE8D7571C5D" ma:contentTypeVersion="17" ma:contentTypeDescription="Create a new document." ma:contentTypeScope="" ma:versionID="433b65eebbc3ae1ae7027f7cfe6a933c">
  <xsd:schema xmlns:xsd="http://www.w3.org/2001/XMLSchema" xmlns:xs="http://www.w3.org/2001/XMLSchema" xmlns:p="http://schemas.microsoft.com/office/2006/metadata/properties" xmlns:ns3="4453b6c3-2045-4d26-88bc-30339f4f6f92" xmlns:ns4="b7231b89-4636-4e87-bf18-5864c59853ef" targetNamespace="http://schemas.microsoft.com/office/2006/metadata/properties" ma:root="true" ma:fieldsID="184164a4925a2f17c9b8d5e19552fabd" ns3:_="" ns4:_="">
    <xsd:import namespace="4453b6c3-2045-4d26-88bc-30339f4f6f92"/>
    <xsd:import namespace="b7231b89-4636-4e87-bf18-5864c5985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b6c3-2045-4d26-88bc-30339f4f6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1b89-4636-4e87-bf18-5864c598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A1DB8-1E57-47FC-80B3-8E40460429B2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b7231b89-4636-4e87-bf18-5864c59853ef"/>
    <ds:schemaRef ds:uri="4453b6c3-2045-4d26-88bc-30339f4f6f92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026F824-FD88-478B-9D0A-F040DEB16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132723-C5F8-4A8B-B7CA-617BE42A8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b6c3-2045-4d26-88bc-30339f4f6f92"/>
    <ds:schemaRef ds:uri="b7231b89-4636-4e87-bf18-5864c598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Rigtrup</dc:creator>
  <cp:lastModifiedBy>Lin-DeShetler, Denise</cp:lastModifiedBy>
  <cp:revision>2</cp:revision>
  <dcterms:created xsi:type="dcterms:W3CDTF">2024-04-09T21:08:00Z</dcterms:created>
  <dcterms:modified xsi:type="dcterms:W3CDTF">2024-04-09T21:08:00Z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2024-02-11T00:00:00Z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D:20190311174020</vt:lpwstr>
  </property>
  <property fmtid="{D5CDD505-2E9C-101B-9397-08002B2CF9AE}" pid="7" name="ContentTypeId">
    <vt:lpwstr>0x010100DC837D168AA7DE4DBD2FFDE8D7571C5D</vt:lpwstr>
  </property>
  <property fmtid="{D5CDD505-2E9C-101B-9397-08002B2CF9AE}" pid="8" name="MSIP_Label_bfe2c8f9-1977-4483-bc2a-a0132c8c75ea_Enabled">
    <vt:lpwstr>true</vt:lpwstr>
  </property>
  <property fmtid="{D5CDD505-2E9C-101B-9397-08002B2CF9AE}" pid="9" name="MSIP_Label_bfe2c8f9-1977-4483-bc2a-a0132c8c75ea_SetDate">
    <vt:lpwstr>2024-04-05T03:39:17Z</vt:lpwstr>
  </property>
  <property fmtid="{D5CDD505-2E9C-101B-9397-08002B2CF9AE}" pid="10" name="MSIP_Label_bfe2c8f9-1977-4483-bc2a-a0132c8c75ea_Method">
    <vt:lpwstr>Standard</vt:lpwstr>
  </property>
  <property fmtid="{D5CDD505-2E9C-101B-9397-08002B2CF9AE}" pid="11" name="MSIP_Label_bfe2c8f9-1977-4483-bc2a-a0132c8c75ea_Name">
    <vt:lpwstr>Business Use Only</vt:lpwstr>
  </property>
  <property fmtid="{D5CDD505-2E9C-101B-9397-08002B2CF9AE}" pid="12" name="MSIP_Label_bfe2c8f9-1977-4483-bc2a-a0132c8c75ea_SiteId">
    <vt:lpwstr>405cbc65-5021-4293-bcc7-8925f7703d6d</vt:lpwstr>
  </property>
  <property fmtid="{D5CDD505-2E9C-101B-9397-08002B2CF9AE}" pid="13" name="MSIP_Label_bfe2c8f9-1977-4483-bc2a-a0132c8c75ea_ActionId">
    <vt:lpwstr>84417025-9cd3-4905-86ac-12f376e99a7f</vt:lpwstr>
  </property>
  <property fmtid="{D5CDD505-2E9C-101B-9397-08002B2CF9AE}" pid="14" name="MSIP_Label_bfe2c8f9-1977-4483-bc2a-a0132c8c75ea_ContentBits">
    <vt:lpwstr>0</vt:lpwstr>
  </property>
</Properties>
</file>