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31358" w14:textId="77777777" w:rsidR="009E261D" w:rsidRDefault="009E261D">
      <w:pPr>
        <w:pStyle w:val="BodyText"/>
        <w:rPr>
          <w:rFonts w:ascii="Times New Roman"/>
          <w:sz w:val="4"/>
        </w:rPr>
      </w:pPr>
    </w:p>
    <w:p w14:paraId="11831359" w14:textId="77777777" w:rsidR="009E261D" w:rsidRDefault="003E2B6C">
      <w:pPr>
        <w:pStyle w:val="BodyText"/>
        <w:ind w:left="120"/>
        <w:rPr>
          <w:rFonts w:ascii="Times New Roman"/>
          <w:sz w:val="20"/>
        </w:rPr>
      </w:pPr>
      <w:r>
        <w:rPr>
          <w:rFonts w:ascii="Times New Roman"/>
          <w:noProof/>
          <w:sz w:val="20"/>
        </w:rPr>
        <mc:AlternateContent>
          <mc:Choice Requires="wpg">
            <w:drawing>
              <wp:inline distT="0" distB="0" distL="0" distR="0" wp14:anchorId="118313E0" wp14:editId="118313E1">
                <wp:extent cx="5943600" cy="509270"/>
                <wp:effectExtent l="0" t="0" r="0" b="507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509270"/>
                          <a:chOff x="0" y="0"/>
                          <a:chExt cx="5943600" cy="509270"/>
                        </a:xfrm>
                      </wpg:grpSpPr>
                      <wps:wsp>
                        <wps:cNvPr id="5" name="Graphic 5"/>
                        <wps:cNvSpPr/>
                        <wps:spPr>
                          <a:xfrm>
                            <a:off x="0" y="0"/>
                            <a:ext cx="5943600" cy="509270"/>
                          </a:xfrm>
                          <a:custGeom>
                            <a:avLst/>
                            <a:gdLst/>
                            <a:ahLst/>
                            <a:cxnLst/>
                            <a:rect l="l" t="t" r="r" b="b"/>
                            <a:pathLst>
                              <a:path w="5943600" h="509270">
                                <a:moveTo>
                                  <a:pt x="5943600" y="0"/>
                                </a:moveTo>
                                <a:lnTo>
                                  <a:pt x="5937516" y="0"/>
                                </a:lnTo>
                                <a:lnTo>
                                  <a:pt x="5937504" y="501396"/>
                                </a:lnTo>
                                <a:lnTo>
                                  <a:pt x="5937504" y="502920"/>
                                </a:lnTo>
                                <a:lnTo>
                                  <a:pt x="6096" y="502920"/>
                                </a:lnTo>
                                <a:lnTo>
                                  <a:pt x="6096" y="501396"/>
                                </a:lnTo>
                                <a:lnTo>
                                  <a:pt x="5937504" y="501396"/>
                                </a:lnTo>
                                <a:lnTo>
                                  <a:pt x="5937504" y="0"/>
                                </a:lnTo>
                                <a:lnTo>
                                  <a:pt x="6096" y="0"/>
                                </a:lnTo>
                                <a:lnTo>
                                  <a:pt x="0" y="0"/>
                                </a:lnTo>
                                <a:lnTo>
                                  <a:pt x="0" y="6096"/>
                                </a:lnTo>
                                <a:lnTo>
                                  <a:pt x="0" y="502920"/>
                                </a:lnTo>
                                <a:lnTo>
                                  <a:pt x="0" y="509016"/>
                                </a:lnTo>
                                <a:lnTo>
                                  <a:pt x="6096" y="509016"/>
                                </a:lnTo>
                                <a:lnTo>
                                  <a:pt x="5937504" y="509016"/>
                                </a:lnTo>
                                <a:lnTo>
                                  <a:pt x="5943600" y="509016"/>
                                </a:lnTo>
                                <a:lnTo>
                                  <a:pt x="5943600" y="502920"/>
                                </a:lnTo>
                                <a:lnTo>
                                  <a:pt x="5943600" y="6096"/>
                                </a:lnTo>
                                <a:lnTo>
                                  <a:pt x="5943600"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3047" y="0"/>
                            <a:ext cx="5937885" cy="509270"/>
                          </a:xfrm>
                          <a:prstGeom prst="rect">
                            <a:avLst/>
                          </a:prstGeom>
                        </wps:spPr>
                        <wps:txbx>
                          <w:txbxContent>
                            <w:p w14:paraId="118313EA" w14:textId="77777777" w:rsidR="003E2B6C" w:rsidRDefault="003E2B6C">
                              <w:pPr>
                                <w:spacing w:before="9"/>
                                <w:ind w:left="3751" w:hanging="2950"/>
                                <w:rPr>
                                  <w:b/>
                                  <w:sz w:val="32"/>
                                </w:rPr>
                              </w:pPr>
                              <w:r>
                                <w:rPr>
                                  <w:b/>
                                  <w:color w:val="FFFFFF"/>
                                  <w:sz w:val="32"/>
                                </w:rPr>
                                <w:t>SOP</w:t>
                              </w:r>
                              <w:r>
                                <w:rPr>
                                  <w:b/>
                                  <w:color w:val="FFFFFF"/>
                                  <w:spacing w:val="-7"/>
                                  <w:sz w:val="32"/>
                                </w:rPr>
                                <w:t xml:space="preserve"> </w:t>
                              </w:r>
                              <w:r>
                                <w:rPr>
                                  <w:b/>
                                  <w:color w:val="FFFFFF"/>
                                  <w:sz w:val="32"/>
                                </w:rPr>
                                <w:t>409:</w:t>
                              </w:r>
                              <w:r>
                                <w:rPr>
                                  <w:b/>
                                  <w:color w:val="FFFFFF"/>
                                  <w:spacing w:val="-7"/>
                                  <w:sz w:val="32"/>
                                </w:rPr>
                                <w:t xml:space="preserve"> </w:t>
                              </w:r>
                              <w:r>
                                <w:rPr>
                                  <w:b/>
                                  <w:color w:val="FFFFFF"/>
                                  <w:sz w:val="32"/>
                                </w:rPr>
                                <w:t>ALTERNATIVE</w:t>
                              </w:r>
                              <w:r>
                                <w:rPr>
                                  <w:b/>
                                  <w:color w:val="FFFFFF"/>
                                  <w:spacing w:val="-7"/>
                                  <w:sz w:val="32"/>
                                </w:rPr>
                                <w:t xml:space="preserve"> </w:t>
                              </w:r>
                              <w:r>
                                <w:rPr>
                                  <w:b/>
                                  <w:color w:val="FFFFFF"/>
                                  <w:sz w:val="32"/>
                                </w:rPr>
                                <w:t>IRB</w:t>
                              </w:r>
                              <w:r>
                                <w:rPr>
                                  <w:b/>
                                  <w:color w:val="FFFFFF"/>
                                  <w:spacing w:val="-7"/>
                                  <w:sz w:val="32"/>
                                </w:rPr>
                                <w:t xml:space="preserve"> </w:t>
                              </w:r>
                              <w:r>
                                <w:rPr>
                                  <w:b/>
                                  <w:color w:val="FFFFFF"/>
                                  <w:sz w:val="32"/>
                                </w:rPr>
                                <w:t>REVIEW</w:t>
                              </w:r>
                              <w:r>
                                <w:rPr>
                                  <w:b/>
                                  <w:color w:val="FFFFFF"/>
                                  <w:spacing w:val="-4"/>
                                  <w:sz w:val="32"/>
                                </w:rPr>
                                <w:t xml:space="preserve"> </w:t>
                              </w:r>
                              <w:r>
                                <w:rPr>
                                  <w:b/>
                                  <w:color w:val="FFFFFF"/>
                                  <w:sz w:val="32"/>
                                </w:rPr>
                                <w:t>ARRANGEMENTS</w:t>
                              </w:r>
                              <w:r>
                                <w:rPr>
                                  <w:b/>
                                  <w:color w:val="FFFFFF"/>
                                  <w:spacing w:val="-7"/>
                                  <w:sz w:val="32"/>
                                </w:rPr>
                                <w:t xml:space="preserve"> </w:t>
                              </w:r>
                              <w:r>
                                <w:rPr>
                                  <w:b/>
                                  <w:color w:val="FFFFFF"/>
                                  <w:sz w:val="32"/>
                                </w:rPr>
                                <w:t xml:space="preserve">AND </w:t>
                              </w:r>
                              <w:r>
                                <w:rPr>
                                  <w:b/>
                                  <w:color w:val="FFFFFF"/>
                                  <w:spacing w:val="-2"/>
                                  <w:sz w:val="32"/>
                                </w:rPr>
                                <w:t>AGREEMENTS</w:t>
                              </w:r>
                            </w:p>
                          </w:txbxContent>
                        </wps:txbx>
                        <wps:bodyPr wrap="square" lIns="0" tIns="0" rIns="0" bIns="0" rtlCol="0">
                          <a:noAutofit/>
                        </wps:bodyPr>
                      </wps:wsp>
                    </wpg:wgp>
                  </a:graphicData>
                </a:graphic>
              </wp:inline>
            </w:drawing>
          </mc:Choice>
          <mc:Fallback>
            <w:pict>
              <v:group w14:anchorId="118313E0" id="Group 4" o:spid="_x0000_s1026" style="width:468pt;height:40.1pt;mso-position-horizontal-relative:char;mso-position-vertical-relative:line" coordsize="59436,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HZ4LAMAAB0KAAAOAAAAZHJzL2Uyb0RvYy54bWy8VltvmzAUfp+0/2D5fYXcG1RSbe1aTZq6&#10;Ss20Z8eYiwbYs51A//2ODQaabknTTssDOeDPh+PvOxcuLusiRzsmVcbLEI/OfIxYSXmUlUmIv69v&#10;PpxjpDQpI5LzkoX4kSl8uXr/7qISARvzlOcRkwiclCqoRIhTrUXgeYqmrCDqjAtWwmLMZUE03MrE&#10;iySpwHuRe2Pfn3sVl5GQnDKl4Ol1s4hX1n8cM6q/xbFiGuUhhti0vUp73Zirt7ogQSKJSDPahkFe&#10;EUVBshJe2rm6JpqgrcyeuSoyKrnisT6jvPB4HGeU2TPAaUb+3mluJd8Ke5YkqBLR0QTU7vH0arf0&#10;bncvURaFeIpRSQqQyL4VTQ01lUgCQNxK8SDuZXM+ML9y+lPBsre/bu6THlzHsjCb4Jiotpw/dpyz&#10;WiMKD2fL6WTugzQU1mb+crxoRaEpKPdsG00/H97okaB5rQ2uC6YSkF+qp1C9jcKHlAhmlVGGoJbC&#10;WU9hk1CzhkSLMQxaSlWgWjLfwE93TBLQrdK3jFumye6r0k1OR84iqbNoXTpTQmWYmshtTWiMoCYk&#10;RlATm6YmBNFmn5HPmKgaSJV2Spnlgu/YmlugNnp1ijqxIdYek5dPsZPFbDTHaIB1CPcvWq+A9CFJ&#10;bZqMJsu5iRNcO5j7/xN8vBzbrPorfO6Dv8b1KdgTwzgJ/sKAD8Ogro4y22AsA4cYbWAz/yg/Drj0&#10;QdhDHgekH8XOlkP5XwBvu4rNlhPhR084zPCjvA3B+2LRnCvWUGSKzOZzV3iQrMPSVjzPopssz02l&#10;KZlsrnKJdsTMNftrqR7AoAO6XmOsDY8eoVFVMOxCrH5tiWQY5V9KaIUgmXaGdMbGGVLnV9zOT1vk&#10;Uul1/YNIgQSYIdbQyu+464gkcD0I4jeABmt2lvzjVvM4Mw3KxtZE1N5AdzYD5z+0aaj0ZtKtIfIN&#10;r5FNU/NqaOWmTSNdf+LQyUaG055EN1m6gTbxp4u+wEjQz7TJ4vwcpsHTmQaEuI5viDE9u6XQdGP7&#10;+bDHXdPW93TU9aZu4/pHkr5AGDtN4RvEpmj7vWQ+cob3Vsj+q271GwAA//8DAFBLAwQUAAYACAAA&#10;ACEAU1Dbs9sAAAAEAQAADwAAAGRycy9kb3ducmV2LnhtbEyPQWvCQBCF74X+h2UKvdVNlIqN2YhI&#10;25MUqoXibUzGJJidDdk1if++017s5cHjDe99k65G26ieOl87NhBPIlDEuStqLg187d+eFqB8QC6w&#10;cUwGruRhld3fpZgUbuBP6nehVFLCPkEDVQhtorXPK7LoJ64lluzkOotBbFfqosNBym2jp1E01xZr&#10;loUKW9pUlJ93F2vgfcBhPYtf++35tLke9s8f39uYjHl8GNdLUIHGcDuGX3xBh0yYju7ChVeNAXkk&#10;/KlkL7O52KOBRTQFnaX6P3z2AwAA//8DAFBLAQItABQABgAIAAAAIQC2gziS/gAAAOEBAAATAAAA&#10;AAAAAAAAAAAAAAAAAABbQ29udGVudF9UeXBlc10ueG1sUEsBAi0AFAAGAAgAAAAhADj9If/WAAAA&#10;lAEAAAsAAAAAAAAAAAAAAAAALwEAAF9yZWxzLy5yZWxzUEsBAi0AFAAGAAgAAAAhAG8MdngsAwAA&#10;HQoAAA4AAAAAAAAAAAAAAAAALgIAAGRycy9lMm9Eb2MueG1sUEsBAi0AFAAGAAgAAAAhAFNQ27Pb&#10;AAAABAEAAA8AAAAAAAAAAAAAAAAAhgUAAGRycy9kb3ducmV2LnhtbFBLBQYAAAAABAAEAPMAAACO&#10;BgAAAAA=&#10;">
                <v:shape id="Graphic 5" o:spid="_x0000_s1027" style="position:absolute;width:59436;height:5092;visibility:visible;mso-wrap-style:square;v-text-anchor:top" coordsize="594360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2PhwgAAANoAAAAPAAAAZHJzL2Rvd25yZXYueG1sRI/NqsIw&#10;FIT3gu8QzgV3NlXxh16jiKDcjQutG3eH5tgWm5PSRFt9+htBcDnMzDfMct2ZSjyocaVlBaMoBkGc&#10;WV1yruCc7oYLEM4ja6wsk4InOViv+r0lJtq2fKTHyeciQNglqKDwvk6kdFlBBl1ka+LgXW1j0AfZ&#10;5FI32Aa4qeQ4jmfSYMlhocCatgVlt9PdKHjt9GH+3N/SSX5JZ+204tHRTZQa/HSbXxCeOv8Nf9p/&#10;WsEU3lfCDZCrfwAAAP//AwBQSwECLQAUAAYACAAAACEA2+H2y+4AAACFAQAAEwAAAAAAAAAAAAAA&#10;AAAAAAAAW0NvbnRlbnRfVHlwZXNdLnhtbFBLAQItABQABgAIAAAAIQBa9CxbvwAAABUBAAALAAAA&#10;AAAAAAAAAAAAAB8BAABfcmVscy8ucmVsc1BLAQItABQABgAIAAAAIQAUz2PhwgAAANoAAAAPAAAA&#10;AAAAAAAAAAAAAAcCAABkcnMvZG93bnJldi54bWxQSwUGAAAAAAMAAwC3AAAA9gIAAAAA&#10;" path="m5943600,r-6084,l5937504,501396r,1524l6096,502920r,-1524l5937504,501396,5937504,,6096,,,,,6096,,502920r,6096l6096,509016r5931408,l5943600,509016r,-6096l5943600,6096r,-6096xe" fillcolor="black" stroked="f">
                  <v:path arrowok="t"/>
                </v:shape>
                <v:shapetype id="_x0000_t202" coordsize="21600,21600" o:spt="202" path="m,l,21600r21600,l21600,xe">
                  <v:stroke joinstyle="miter"/>
                  <v:path gradientshapeok="t" o:connecttype="rect"/>
                </v:shapetype>
                <v:shape id="Textbox 6" o:spid="_x0000_s1028" type="#_x0000_t202" style="position:absolute;left:30;width:59379;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18313EA" w14:textId="77777777" w:rsidR="003E2B6C" w:rsidRDefault="003E2B6C">
                        <w:pPr>
                          <w:spacing w:before="9"/>
                          <w:ind w:left="3751" w:hanging="2950"/>
                          <w:rPr>
                            <w:b/>
                            <w:sz w:val="32"/>
                          </w:rPr>
                        </w:pPr>
                        <w:r>
                          <w:rPr>
                            <w:b/>
                            <w:color w:val="FFFFFF"/>
                            <w:sz w:val="32"/>
                          </w:rPr>
                          <w:t>SOP</w:t>
                        </w:r>
                        <w:r>
                          <w:rPr>
                            <w:b/>
                            <w:color w:val="FFFFFF"/>
                            <w:spacing w:val="-7"/>
                            <w:sz w:val="32"/>
                          </w:rPr>
                          <w:t xml:space="preserve"> </w:t>
                        </w:r>
                        <w:r>
                          <w:rPr>
                            <w:b/>
                            <w:color w:val="FFFFFF"/>
                            <w:sz w:val="32"/>
                          </w:rPr>
                          <w:t>409:</w:t>
                        </w:r>
                        <w:r>
                          <w:rPr>
                            <w:b/>
                            <w:color w:val="FFFFFF"/>
                            <w:spacing w:val="-7"/>
                            <w:sz w:val="32"/>
                          </w:rPr>
                          <w:t xml:space="preserve"> </w:t>
                        </w:r>
                        <w:r>
                          <w:rPr>
                            <w:b/>
                            <w:color w:val="FFFFFF"/>
                            <w:sz w:val="32"/>
                          </w:rPr>
                          <w:t>ALTERNATIVE</w:t>
                        </w:r>
                        <w:r>
                          <w:rPr>
                            <w:b/>
                            <w:color w:val="FFFFFF"/>
                            <w:spacing w:val="-7"/>
                            <w:sz w:val="32"/>
                          </w:rPr>
                          <w:t xml:space="preserve"> </w:t>
                        </w:r>
                        <w:r>
                          <w:rPr>
                            <w:b/>
                            <w:color w:val="FFFFFF"/>
                            <w:sz w:val="32"/>
                          </w:rPr>
                          <w:t>IRB</w:t>
                        </w:r>
                        <w:r>
                          <w:rPr>
                            <w:b/>
                            <w:color w:val="FFFFFF"/>
                            <w:spacing w:val="-7"/>
                            <w:sz w:val="32"/>
                          </w:rPr>
                          <w:t xml:space="preserve"> </w:t>
                        </w:r>
                        <w:r>
                          <w:rPr>
                            <w:b/>
                            <w:color w:val="FFFFFF"/>
                            <w:sz w:val="32"/>
                          </w:rPr>
                          <w:t>REVIEW</w:t>
                        </w:r>
                        <w:r>
                          <w:rPr>
                            <w:b/>
                            <w:color w:val="FFFFFF"/>
                            <w:spacing w:val="-4"/>
                            <w:sz w:val="32"/>
                          </w:rPr>
                          <w:t xml:space="preserve"> </w:t>
                        </w:r>
                        <w:r>
                          <w:rPr>
                            <w:b/>
                            <w:color w:val="FFFFFF"/>
                            <w:sz w:val="32"/>
                          </w:rPr>
                          <w:t>ARRANGEMENTS</w:t>
                        </w:r>
                        <w:r>
                          <w:rPr>
                            <w:b/>
                            <w:color w:val="FFFFFF"/>
                            <w:spacing w:val="-7"/>
                            <w:sz w:val="32"/>
                          </w:rPr>
                          <w:t xml:space="preserve"> </w:t>
                        </w:r>
                        <w:r>
                          <w:rPr>
                            <w:b/>
                            <w:color w:val="FFFFFF"/>
                            <w:sz w:val="32"/>
                          </w:rPr>
                          <w:t xml:space="preserve">AND </w:t>
                        </w:r>
                        <w:r>
                          <w:rPr>
                            <w:b/>
                            <w:color w:val="FFFFFF"/>
                            <w:spacing w:val="-2"/>
                            <w:sz w:val="32"/>
                          </w:rPr>
                          <w:t>AGREEMENTS</w:t>
                        </w:r>
                      </w:p>
                    </w:txbxContent>
                  </v:textbox>
                </v:shape>
                <w10:anchorlock/>
              </v:group>
            </w:pict>
          </mc:Fallback>
        </mc:AlternateContent>
      </w:r>
    </w:p>
    <w:p w14:paraId="1183135A" w14:textId="77777777" w:rsidR="009E261D" w:rsidRDefault="003E2B6C">
      <w:pPr>
        <w:pStyle w:val="Heading1"/>
        <w:spacing w:before="233" w:after="44"/>
      </w:pPr>
      <w:r>
        <w:rPr>
          <w:spacing w:val="-2"/>
        </w:rPr>
        <w:t>DEFINITIONS</w:t>
      </w:r>
    </w:p>
    <w:tbl>
      <w:tblPr>
        <w:tblW w:w="0" w:type="auto"/>
        <w:tblInd w:w="293" w:type="dxa"/>
        <w:tblLayout w:type="fixed"/>
        <w:tblCellMar>
          <w:left w:w="0" w:type="dxa"/>
          <w:right w:w="0" w:type="dxa"/>
        </w:tblCellMar>
        <w:tblLook w:val="01E0" w:firstRow="1" w:lastRow="1" w:firstColumn="1" w:lastColumn="1" w:noHBand="0" w:noVBand="0"/>
      </w:tblPr>
      <w:tblGrid>
        <w:gridCol w:w="1800"/>
        <w:gridCol w:w="6829"/>
      </w:tblGrid>
      <w:tr w:rsidR="009E261D" w14:paraId="1183135F" w14:textId="77777777">
        <w:trPr>
          <w:trHeight w:val="1454"/>
        </w:trPr>
        <w:tc>
          <w:tcPr>
            <w:tcW w:w="1800" w:type="dxa"/>
          </w:tcPr>
          <w:p w14:paraId="1183135B" w14:textId="77777777" w:rsidR="009E261D" w:rsidRDefault="003E2B6C">
            <w:pPr>
              <w:pStyle w:val="TableParagraph"/>
              <w:spacing w:before="0" w:line="225" w:lineRule="exact"/>
              <w:ind w:left="50"/>
              <w:rPr>
                <w:b/>
              </w:rPr>
            </w:pPr>
            <w:r>
              <w:rPr>
                <w:b/>
              </w:rPr>
              <w:t>a)</w:t>
            </w:r>
            <w:r>
              <w:rPr>
                <w:b/>
                <w:spacing w:val="41"/>
              </w:rPr>
              <w:t xml:space="preserve">  </w:t>
            </w:r>
            <w:r>
              <w:rPr>
                <w:b/>
                <w:spacing w:val="-2"/>
              </w:rPr>
              <w:t>Affiliated</w:t>
            </w:r>
          </w:p>
          <w:p w14:paraId="1183135C" w14:textId="77777777" w:rsidR="009E261D" w:rsidRDefault="003E2B6C">
            <w:pPr>
              <w:pStyle w:val="TableParagraph"/>
              <w:spacing w:before="0"/>
              <w:rPr>
                <w:b/>
              </w:rPr>
            </w:pPr>
            <w:r>
              <w:rPr>
                <w:b/>
                <w:spacing w:val="-2"/>
              </w:rPr>
              <w:t>Institutions</w:t>
            </w:r>
          </w:p>
        </w:tc>
        <w:tc>
          <w:tcPr>
            <w:tcW w:w="6829" w:type="dxa"/>
          </w:tcPr>
          <w:p w14:paraId="1183135D" w14:textId="77777777" w:rsidR="009E261D" w:rsidRDefault="003E2B6C">
            <w:pPr>
              <w:pStyle w:val="TableParagraph"/>
              <w:spacing w:before="0" w:line="225" w:lineRule="exact"/>
              <w:ind w:left="230"/>
            </w:pPr>
            <w:r>
              <w:t>For</w:t>
            </w:r>
            <w:r>
              <w:rPr>
                <w:spacing w:val="-4"/>
              </w:rPr>
              <w:t xml:space="preserve"> </w:t>
            </w:r>
            <w:r>
              <w:t>the</w:t>
            </w:r>
            <w:r>
              <w:rPr>
                <w:spacing w:val="-6"/>
              </w:rPr>
              <w:t xml:space="preserve"> </w:t>
            </w:r>
            <w:r>
              <w:t>purposes</w:t>
            </w:r>
            <w:r>
              <w:rPr>
                <w:spacing w:val="-4"/>
              </w:rPr>
              <w:t xml:space="preserve"> </w:t>
            </w:r>
            <w:r>
              <w:t>of</w:t>
            </w:r>
            <w:r>
              <w:rPr>
                <w:spacing w:val="-6"/>
              </w:rPr>
              <w:t xml:space="preserve"> </w:t>
            </w:r>
            <w:r>
              <w:t>this</w:t>
            </w:r>
            <w:r>
              <w:rPr>
                <w:spacing w:val="-3"/>
              </w:rPr>
              <w:t xml:space="preserve"> </w:t>
            </w:r>
            <w:r>
              <w:t>policy,</w:t>
            </w:r>
            <w:r>
              <w:rPr>
                <w:spacing w:val="-4"/>
              </w:rPr>
              <w:t xml:space="preserve"> </w:t>
            </w:r>
            <w:r>
              <w:t>affiliated</w:t>
            </w:r>
            <w:r>
              <w:rPr>
                <w:spacing w:val="-5"/>
              </w:rPr>
              <w:t xml:space="preserve"> </w:t>
            </w:r>
            <w:r>
              <w:t>institutions</w:t>
            </w:r>
            <w:r>
              <w:rPr>
                <w:spacing w:val="-6"/>
              </w:rPr>
              <w:t xml:space="preserve"> </w:t>
            </w:r>
            <w:r>
              <w:t>are</w:t>
            </w:r>
            <w:r>
              <w:rPr>
                <w:spacing w:val="-3"/>
              </w:rPr>
              <w:t xml:space="preserve"> </w:t>
            </w:r>
            <w:r>
              <w:t>defined</w:t>
            </w:r>
            <w:r>
              <w:rPr>
                <w:spacing w:val="-4"/>
              </w:rPr>
              <w:t xml:space="preserve"> </w:t>
            </w:r>
            <w:r>
              <w:rPr>
                <w:spacing w:val="-5"/>
              </w:rPr>
              <w:t>as</w:t>
            </w:r>
          </w:p>
          <w:p w14:paraId="1183135E" w14:textId="19F9B55A" w:rsidR="009E261D" w:rsidRDefault="003E2B6C">
            <w:pPr>
              <w:pStyle w:val="TableParagraph"/>
              <w:spacing w:before="0"/>
              <w:ind w:left="229"/>
            </w:pPr>
            <w:r>
              <w:t>having a Memorandum of Understanding (MOU)</w:t>
            </w:r>
            <w:r w:rsidR="004D2B08">
              <w:t xml:space="preserve"> OR </w:t>
            </w:r>
            <w:r w:rsidR="005E6DC7">
              <w:t>Reliance</w:t>
            </w:r>
            <w:r w:rsidR="004D2B08">
              <w:t xml:space="preserve"> Agreement</w:t>
            </w:r>
            <w:r>
              <w:t xml:space="preserve"> with </w:t>
            </w:r>
            <w:r w:rsidR="004D2B08">
              <w:t>T</w:t>
            </w:r>
            <w:r>
              <w:t xml:space="preserve">he </w:t>
            </w:r>
            <w:r w:rsidR="00575ABF">
              <w:t xml:space="preserve">Queen’s Medical Center </w:t>
            </w:r>
            <w:r>
              <w:t xml:space="preserve">designating </w:t>
            </w:r>
            <w:r w:rsidR="004D2B08">
              <w:t>T</w:t>
            </w:r>
            <w:r>
              <w:t xml:space="preserve">he </w:t>
            </w:r>
            <w:r w:rsidR="00575ABF">
              <w:t>Queen’s Medical Center</w:t>
            </w:r>
            <w:r w:rsidR="00713B64">
              <w:t xml:space="preserve"> </w:t>
            </w:r>
            <w:r w:rsidR="00575ABF">
              <w:t>RIRC</w:t>
            </w:r>
            <w:r>
              <w:t xml:space="preserve"> as the </w:t>
            </w:r>
            <w:r w:rsidR="00713B64">
              <w:t>IRB</w:t>
            </w:r>
            <w:r>
              <w:t xml:space="preserve"> of record. The </w:t>
            </w:r>
            <w:r w:rsidR="00575ABF">
              <w:t>Queen’s Medical Center</w:t>
            </w:r>
            <w:r w:rsidR="00713B64">
              <w:t xml:space="preserve"> </w:t>
            </w:r>
            <w:r w:rsidR="00575ABF">
              <w:t>RIRC</w:t>
            </w:r>
            <w:r>
              <w:rPr>
                <w:spacing w:val="-3"/>
              </w:rPr>
              <w:t xml:space="preserve"> </w:t>
            </w:r>
            <w:r>
              <w:t>has</w:t>
            </w:r>
            <w:r>
              <w:rPr>
                <w:spacing w:val="-8"/>
              </w:rPr>
              <w:t xml:space="preserve"> </w:t>
            </w:r>
            <w:r>
              <w:t>oversight</w:t>
            </w:r>
            <w:r>
              <w:rPr>
                <w:spacing w:val="-5"/>
              </w:rPr>
              <w:t xml:space="preserve"> </w:t>
            </w:r>
            <w:r>
              <w:t>over</w:t>
            </w:r>
            <w:r>
              <w:rPr>
                <w:spacing w:val="-3"/>
              </w:rPr>
              <w:t xml:space="preserve"> </w:t>
            </w:r>
            <w:r>
              <w:t>research</w:t>
            </w:r>
            <w:r>
              <w:rPr>
                <w:spacing w:val="-6"/>
              </w:rPr>
              <w:t xml:space="preserve"> </w:t>
            </w:r>
            <w:r>
              <w:t>conducted</w:t>
            </w:r>
            <w:r>
              <w:rPr>
                <w:spacing w:val="-4"/>
              </w:rPr>
              <w:t xml:space="preserve"> </w:t>
            </w:r>
            <w:r>
              <w:t>at</w:t>
            </w:r>
            <w:r>
              <w:rPr>
                <w:spacing w:val="-2"/>
              </w:rPr>
              <w:t xml:space="preserve"> </w:t>
            </w:r>
            <w:r>
              <w:t xml:space="preserve">affiliated institutions. A list of affiliated institutions is </w:t>
            </w:r>
            <w:r w:rsidR="00713B64">
              <w:t>retained at the RIRC office</w:t>
            </w:r>
            <w:r>
              <w:t>.</w:t>
            </w:r>
          </w:p>
        </w:tc>
      </w:tr>
      <w:tr w:rsidR="009E261D" w14:paraId="11831366" w14:textId="77777777">
        <w:trPr>
          <w:trHeight w:val="2988"/>
        </w:trPr>
        <w:tc>
          <w:tcPr>
            <w:tcW w:w="1800" w:type="dxa"/>
          </w:tcPr>
          <w:p w14:paraId="11831360" w14:textId="77777777" w:rsidR="009E261D" w:rsidRDefault="003E2B6C">
            <w:pPr>
              <w:pStyle w:val="TableParagraph"/>
              <w:ind w:left="50"/>
              <w:rPr>
                <w:b/>
              </w:rPr>
            </w:pPr>
            <w:r>
              <w:rPr>
                <w:b/>
              </w:rPr>
              <w:t>b)</w:t>
            </w:r>
            <w:r>
              <w:rPr>
                <w:b/>
                <w:spacing w:val="36"/>
              </w:rPr>
              <w:t xml:space="preserve">  </w:t>
            </w:r>
            <w:r>
              <w:rPr>
                <w:b/>
                <w:spacing w:val="-2"/>
              </w:rPr>
              <w:t>External</w:t>
            </w:r>
          </w:p>
          <w:p w14:paraId="11831361" w14:textId="77777777" w:rsidR="009E261D" w:rsidRDefault="003E2B6C">
            <w:pPr>
              <w:pStyle w:val="TableParagraph"/>
              <w:spacing w:before="1"/>
              <w:rPr>
                <w:b/>
              </w:rPr>
            </w:pPr>
            <w:r>
              <w:rPr>
                <w:b/>
                <w:spacing w:val="-2"/>
              </w:rPr>
              <w:t>Institution</w:t>
            </w:r>
          </w:p>
        </w:tc>
        <w:tc>
          <w:tcPr>
            <w:tcW w:w="6829" w:type="dxa"/>
          </w:tcPr>
          <w:p w14:paraId="11831362" w14:textId="4ABB9CB3" w:rsidR="009E261D" w:rsidRDefault="003E2B6C">
            <w:pPr>
              <w:pStyle w:val="TableParagraph"/>
              <w:spacing w:line="268" w:lineRule="exact"/>
              <w:ind w:left="230"/>
            </w:pPr>
            <w:r>
              <w:t>The</w:t>
            </w:r>
            <w:r>
              <w:rPr>
                <w:spacing w:val="-5"/>
              </w:rPr>
              <w:t xml:space="preserve"> </w:t>
            </w:r>
            <w:r w:rsidR="00575ABF">
              <w:t>Queen’s Medical Center</w:t>
            </w:r>
            <w:r w:rsidR="00713B64">
              <w:t xml:space="preserve"> </w:t>
            </w:r>
            <w:r w:rsidR="00575ABF">
              <w:t>RIRC</w:t>
            </w:r>
            <w:r>
              <w:rPr>
                <w:spacing w:val="-5"/>
              </w:rPr>
              <w:t xml:space="preserve"> </w:t>
            </w:r>
            <w:r>
              <w:t>defines</w:t>
            </w:r>
            <w:r>
              <w:rPr>
                <w:spacing w:val="-4"/>
              </w:rPr>
              <w:t xml:space="preserve"> </w:t>
            </w:r>
            <w:r>
              <w:t>an</w:t>
            </w:r>
            <w:r>
              <w:rPr>
                <w:spacing w:val="-4"/>
              </w:rPr>
              <w:t xml:space="preserve"> </w:t>
            </w:r>
            <w:r>
              <w:t>external</w:t>
            </w:r>
            <w:r>
              <w:rPr>
                <w:spacing w:val="-6"/>
              </w:rPr>
              <w:t xml:space="preserve"> </w:t>
            </w:r>
            <w:r>
              <w:t>institution</w:t>
            </w:r>
            <w:r>
              <w:rPr>
                <w:spacing w:val="-4"/>
              </w:rPr>
              <w:t xml:space="preserve"> </w:t>
            </w:r>
            <w:r>
              <w:rPr>
                <w:spacing w:val="-5"/>
              </w:rPr>
              <w:t>as:</w:t>
            </w:r>
          </w:p>
          <w:p w14:paraId="11831363" w14:textId="77777777" w:rsidR="009E261D" w:rsidRDefault="003E2B6C">
            <w:pPr>
              <w:pStyle w:val="TableParagraph"/>
              <w:numPr>
                <w:ilvl w:val="0"/>
                <w:numId w:val="2"/>
              </w:numPr>
              <w:tabs>
                <w:tab w:val="left" w:pos="590"/>
              </w:tabs>
              <w:spacing w:before="0" w:line="279" w:lineRule="exact"/>
              <w:ind w:hanging="360"/>
            </w:pPr>
            <w:r>
              <w:t>engaged</w:t>
            </w:r>
            <w:r>
              <w:rPr>
                <w:spacing w:val="-4"/>
              </w:rPr>
              <w:t xml:space="preserve"> </w:t>
            </w:r>
            <w:r>
              <w:t>in</w:t>
            </w:r>
            <w:r>
              <w:rPr>
                <w:spacing w:val="-3"/>
              </w:rPr>
              <w:t xml:space="preserve"> </w:t>
            </w:r>
            <w:proofErr w:type="gramStart"/>
            <w:r>
              <w:rPr>
                <w:spacing w:val="-2"/>
              </w:rPr>
              <w:t>research;</w:t>
            </w:r>
            <w:proofErr w:type="gramEnd"/>
          </w:p>
          <w:p w14:paraId="11831364" w14:textId="1A775BB7" w:rsidR="009E261D" w:rsidRDefault="003E2B6C">
            <w:pPr>
              <w:pStyle w:val="TableParagraph"/>
              <w:numPr>
                <w:ilvl w:val="0"/>
                <w:numId w:val="2"/>
              </w:numPr>
              <w:tabs>
                <w:tab w:val="left" w:pos="590"/>
              </w:tabs>
              <w:spacing w:before="1"/>
              <w:ind w:right="120"/>
            </w:pPr>
            <w:r>
              <w:t>does</w:t>
            </w:r>
            <w:r>
              <w:rPr>
                <w:spacing w:val="-4"/>
              </w:rPr>
              <w:t xml:space="preserve"> </w:t>
            </w:r>
            <w:r>
              <w:t>not</w:t>
            </w:r>
            <w:r>
              <w:rPr>
                <w:spacing w:val="-3"/>
              </w:rPr>
              <w:t xml:space="preserve"> </w:t>
            </w:r>
            <w:r>
              <w:t>have</w:t>
            </w:r>
            <w:r>
              <w:rPr>
                <w:spacing w:val="-6"/>
              </w:rPr>
              <w:t xml:space="preserve"> </w:t>
            </w:r>
            <w:r>
              <w:t>a</w:t>
            </w:r>
            <w:r>
              <w:rPr>
                <w:spacing w:val="-6"/>
              </w:rPr>
              <w:t xml:space="preserve"> </w:t>
            </w:r>
            <w:r>
              <w:t>Memorandum</w:t>
            </w:r>
            <w:r>
              <w:rPr>
                <w:spacing w:val="-3"/>
              </w:rPr>
              <w:t xml:space="preserve"> </w:t>
            </w:r>
            <w:r>
              <w:t>of</w:t>
            </w:r>
            <w:r>
              <w:rPr>
                <w:spacing w:val="-6"/>
              </w:rPr>
              <w:t xml:space="preserve"> </w:t>
            </w:r>
            <w:r>
              <w:t>Understanding</w:t>
            </w:r>
            <w:r>
              <w:rPr>
                <w:spacing w:val="-7"/>
              </w:rPr>
              <w:t xml:space="preserve"> </w:t>
            </w:r>
            <w:r>
              <w:t>with</w:t>
            </w:r>
            <w:r>
              <w:rPr>
                <w:spacing w:val="-5"/>
              </w:rPr>
              <w:t xml:space="preserve"> </w:t>
            </w:r>
            <w:r>
              <w:t>the</w:t>
            </w:r>
            <w:r>
              <w:rPr>
                <w:spacing w:val="-3"/>
              </w:rPr>
              <w:t xml:space="preserve"> </w:t>
            </w:r>
            <w:r w:rsidR="00575ABF">
              <w:t>Queen’s Medical Center</w:t>
            </w:r>
            <w:r w:rsidR="00713B64">
              <w:t xml:space="preserve"> </w:t>
            </w:r>
            <w:proofErr w:type="gramStart"/>
            <w:r>
              <w:t>and;</w:t>
            </w:r>
            <w:proofErr w:type="gramEnd"/>
          </w:p>
          <w:p w14:paraId="11831365" w14:textId="16E73C14" w:rsidR="009E261D" w:rsidRDefault="003E2B6C">
            <w:pPr>
              <w:pStyle w:val="TableParagraph"/>
              <w:numPr>
                <w:ilvl w:val="0"/>
                <w:numId w:val="2"/>
              </w:numPr>
              <w:tabs>
                <w:tab w:val="left" w:pos="590"/>
              </w:tabs>
              <w:spacing w:before="1"/>
              <w:ind w:right="163" w:hanging="360"/>
            </w:pPr>
            <w:r>
              <w:t>is</w:t>
            </w:r>
            <w:r>
              <w:rPr>
                <w:spacing w:val="-2"/>
              </w:rPr>
              <w:t xml:space="preserve"> </w:t>
            </w:r>
            <w:r>
              <w:t>not</w:t>
            </w:r>
            <w:r>
              <w:rPr>
                <w:spacing w:val="-1"/>
              </w:rPr>
              <w:t xml:space="preserve"> </w:t>
            </w:r>
            <w:r>
              <w:t>part</w:t>
            </w:r>
            <w:r>
              <w:rPr>
                <w:spacing w:val="-4"/>
              </w:rPr>
              <w:t xml:space="preserve"> </w:t>
            </w:r>
            <w:r>
              <w:t>of</w:t>
            </w:r>
            <w:r>
              <w:rPr>
                <w:spacing w:val="-2"/>
              </w:rPr>
              <w:t xml:space="preserve"> </w:t>
            </w:r>
            <w:r w:rsidR="004D2B08">
              <w:t>T</w:t>
            </w:r>
            <w:r>
              <w:t>he</w:t>
            </w:r>
            <w:r>
              <w:rPr>
                <w:spacing w:val="-4"/>
              </w:rPr>
              <w:t xml:space="preserve"> </w:t>
            </w:r>
            <w:r w:rsidR="00575ABF">
              <w:t>Queen’s Medical Center</w:t>
            </w:r>
            <w:r w:rsidR="00713B64">
              <w:t xml:space="preserve"> </w:t>
            </w:r>
          </w:p>
        </w:tc>
      </w:tr>
      <w:tr w:rsidR="009E261D" w14:paraId="1183136A" w14:textId="77777777">
        <w:trPr>
          <w:trHeight w:val="1612"/>
        </w:trPr>
        <w:tc>
          <w:tcPr>
            <w:tcW w:w="1800" w:type="dxa"/>
          </w:tcPr>
          <w:p w14:paraId="11831367" w14:textId="77777777" w:rsidR="009E261D" w:rsidRDefault="003E2B6C">
            <w:pPr>
              <w:pStyle w:val="TableParagraph"/>
              <w:ind w:hanging="360"/>
              <w:rPr>
                <w:b/>
              </w:rPr>
            </w:pPr>
            <w:r>
              <w:rPr>
                <w:b/>
              </w:rPr>
              <w:t>c)</w:t>
            </w:r>
            <w:r>
              <w:rPr>
                <w:b/>
                <w:spacing w:val="80"/>
              </w:rPr>
              <w:t xml:space="preserve"> </w:t>
            </w:r>
            <w:r>
              <w:rPr>
                <w:b/>
              </w:rPr>
              <w:t xml:space="preserve">Facilitated </w:t>
            </w:r>
            <w:r>
              <w:rPr>
                <w:b/>
                <w:spacing w:val="-2"/>
              </w:rPr>
              <w:t>Review</w:t>
            </w:r>
          </w:p>
        </w:tc>
        <w:tc>
          <w:tcPr>
            <w:tcW w:w="6829" w:type="dxa"/>
          </w:tcPr>
          <w:p w14:paraId="11831368" w14:textId="0C834C06" w:rsidR="009E261D" w:rsidRDefault="003E2B6C">
            <w:pPr>
              <w:pStyle w:val="TableParagraph"/>
              <w:ind w:left="229"/>
            </w:pPr>
            <w:r>
              <w:t>A facilitated review is the process an institution uses when determining whether</w:t>
            </w:r>
            <w:r>
              <w:rPr>
                <w:spacing w:val="-5"/>
              </w:rPr>
              <w:t xml:space="preserve"> </w:t>
            </w:r>
            <w:r>
              <w:t>to</w:t>
            </w:r>
            <w:r>
              <w:rPr>
                <w:spacing w:val="-4"/>
              </w:rPr>
              <w:t xml:space="preserve"> </w:t>
            </w:r>
            <w:r>
              <w:t>accept</w:t>
            </w:r>
            <w:r>
              <w:rPr>
                <w:spacing w:val="-2"/>
              </w:rPr>
              <w:t xml:space="preserve"> </w:t>
            </w:r>
            <w:r>
              <w:t>the</w:t>
            </w:r>
            <w:r>
              <w:rPr>
                <w:spacing w:val="-2"/>
              </w:rPr>
              <w:t xml:space="preserve"> </w:t>
            </w:r>
            <w:r>
              <w:t>review</w:t>
            </w:r>
            <w:r>
              <w:rPr>
                <w:spacing w:val="-2"/>
              </w:rPr>
              <w:t xml:space="preserve"> </w:t>
            </w:r>
            <w:r>
              <w:t>conducted</w:t>
            </w:r>
            <w:r>
              <w:rPr>
                <w:spacing w:val="-6"/>
              </w:rPr>
              <w:t xml:space="preserve"> </w:t>
            </w:r>
            <w:r>
              <w:t>by</w:t>
            </w:r>
            <w:r>
              <w:rPr>
                <w:spacing w:val="-2"/>
              </w:rPr>
              <w:t xml:space="preserve"> </w:t>
            </w:r>
            <w:r>
              <w:t>an</w:t>
            </w:r>
            <w:r>
              <w:rPr>
                <w:spacing w:val="-6"/>
              </w:rPr>
              <w:t xml:space="preserve"> </w:t>
            </w:r>
            <w:r>
              <w:t>external</w:t>
            </w:r>
            <w:r>
              <w:rPr>
                <w:spacing w:val="-3"/>
              </w:rPr>
              <w:t xml:space="preserve"> </w:t>
            </w:r>
            <w:r w:rsidR="00575ABF">
              <w:t>RIRC</w:t>
            </w:r>
            <w:r>
              <w:t>.</w:t>
            </w:r>
            <w:r>
              <w:rPr>
                <w:spacing w:val="40"/>
              </w:rPr>
              <w:t xml:space="preserve"> </w:t>
            </w:r>
            <w:r>
              <w:t>A</w:t>
            </w:r>
            <w:r>
              <w:rPr>
                <w:spacing w:val="-3"/>
              </w:rPr>
              <w:t xml:space="preserve"> </w:t>
            </w:r>
            <w:r>
              <w:t xml:space="preserve">facilitated review is not a convened </w:t>
            </w:r>
            <w:r w:rsidR="00575ABF">
              <w:t>RIRC</w:t>
            </w:r>
            <w:r>
              <w:t xml:space="preserve"> review and does not issue </w:t>
            </w:r>
            <w:r w:rsidR="00575ABF">
              <w:t>RIRC</w:t>
            </w:r>
            <w:r>
              <w:t xml:space="preserve"> approval.</w:t>
            </w:r>
          </w:p>
          <w:p w14:paraId="11831369" w14:textId="217E1146" w:rsidR="009E261D" w:rsidRDefault="003E2B6C">
            <w:pPr>
              <w:pStyle w:val="TableParagraph"/>
              <w:spacing w:before="1"/>
              <w:ind w:left="229" w:right="124"/>
            </w:pPr>
            <w:r>
              <w:t>Rather,</w:t>
            </w:r>
            <w:r>
              <w:rPr>
                <w:spacing w:val="-3"/>
              </w:rPr>
              <w:t xml:space="preserve"> </w:t>
            </w:r>
            <w:r>
              <w:t>a</w:t>
            </w:r>
            <w:r>
              <w:rPr>
                <w:spacing w:val="-4"/>
              </w:rPr>
              <w:t xml:space="preserve"> </w:t>
            </w:r>
            <w:r>
              <w:t>facilitated</w:t>
            </w:r>
            <w:r>
              <w:rPr>
                <w:spacing w:val="-4"/>
              </w:rPr>
              <w:t xml:space="preserve"> </w:t>
            </w:r>
            <w:r>
              <w:t>review</w:t>
            </w:r>
            <w:r>
              <w:rPr>
                <w:spacing w:val="-4"/>
              </w:rPr>
              <w:t xml:space="preserve"> </w:t>
            </w:r>
            <w:r>
              <w:t>accepts</w:t>
            </w:r>
            <w:r>
              <w:rPr>
                <w:spacing w:val="-4"/>
              </w:rPr>
              <w:t xml:space="preserve"> </w:t>
            </w:r>
            <w:r>
              <w:t>and</w:t>
            </w:r>
            <w:r>
              <w:rPr>
                <w:spacing w:val="-4"/>
              </w:rPr>
              <w:t xml:space="preserve"> </w:t>
            </w:r>
            <w:r>
              <w:t>relies</w:t>
            </w:r>
            <w:r>
              <w:rPr>
                <w:spacing w:val="-4"/>
              </w:rPr>
              <w:t xml:space="preserve"> </w:t>
            </w:r>
            <w:r>
              <w:t>on</w:t>
            </w:r>
            <w:r>
              <w:rPr>
                <w:spacing w:val="-4"/>
              </w:rPr>
              <w:t xml:space="preserve"> </w:t>
            </w:r>
            <w:r>
              <w:t>the</w:t>
            </w:r>
            <w:r>
              <w:rPr>
                <w:spacing w:val="-4"/>
              </w:rPr>
              <w:t xml:space="preserve"> </w:t>
            </w:r>
            <w:r>
              <w:t>approval</w:t>
            </w:r>
            <w:r>
              <w:rPr>
                <w:spacing w:val="-3"/>
              </w:rPr>
              <w:t xml:space="preserve"> </w:t>
            </w:r>
            <w:r>
              <w:t>issued</w:t>
            </w:r>
            <w:r>
              <w:rPr>
                <w:spacing w:val="-4"/>
              </w:rPr>
              <w:t xml:space="preserve"> </w:t>
            </w:r>
            <w:r>
              <w:t xml:space="preserve">by an external </w:t>
            </w:r>
            <w:r w:rsidR="00713B64">
              <w:t>IRB</w:t>
            </w:r>
            <w:r>
              <w:t xml:space="preserve">, central </w:t>
            </w:r>
            <w:r w:rsidR="00713B64">
              <w:t>IRB</w:t>
            </w:r>
            <w:r>
              <w:t xml:space="preserve"> (</w:t>
            </w:r>
            <w:proofErr w:type="spellStart"/>
            <w:r w:rsidR="00713B64">
              <w:t>cIRB</w:t>
            </w:r>
            <w:proofErr w:type="spellEnd"/>
            <w:r>
              <w:t xml:space="preserve">) or single </w:t>
            </w:r>
            <w:r w:rsidR="00713B64">
              <w:t>IRB</w:t>
            </w:r>
            <w:r>
              <w:t xml:space="preserve"> (</w:t>
            </w:r>
            <w:proofErr w:type="spellStart"/>
            <w:r w:rsidR="00713B64">
              <w:t>sIRB</w:t>
            </w:r>
            <w:proofErr w:type="spellEnd"/>
            <w:r>
              <w:t>).</w:t>
            </w:r>
          </w:p>
        </w:tc>
      </w:tr>
      <w:tr w:rsidR="009E261D" w14:paraId="1183136D" w14:textId="77777777">
        <w:trPr>
          <w:trHeight w:val="1341"/>
        </w:trPr>
        <w:tc>
          <w:tcPr>
            <w:tcW w:w="1800" w:type="dxa"/>
          </w:tcPr>
          <w:p w14:paraId="1183136B" w14:textId="77777777" w:rsidR="009E261D" w:rsidRDefault="003E2B6C">
            <w:pPr>
              <w:pStyle w:val="TableParagraph"/>
              <w:ind w:hanging="360"/>
              <w:rPr>
                <w:b/>
              </w:rPr>
            </w:pPr>
            <w:r>
              <w:rPr>
                <w:b/>
              </w:rPr>
              <w:t>d)</w:t>
            </w:r>
            <w:r>
              <w:rPr>
                <w:b/>
                <w:spacing w:val="80"/>
              </w:rPr>
              <w:t xml:space="preserve"> </w:t>
            </w:r>
            <w:r>
              <w:rPr>
                <w:b/>
              </w:rPr>
              <w:t xml:space="preserve">Lead </w:t>
            </w:r>
            <w:r>
              <w:rPr>
                <w:b/>
                <w:spacing w:val="-2"/>
              </w:rPr>
              <w:t>Investigator</w:t>
            </w:r>
          </w:p>
        </w:tc>
        <w:tc>
          <w:tcPr>
            <w:tcW w:w="6829" w:type="dxa"/>
          </w:tcPr>
          <w:p w14:paraId="1183136C" w14:textId="77777777" w:rsidR="009E261D" w:rsidRDefault="003E2B6C">
            <w:pPr>
              <w:pStyle w:val="TableParagraph"/>
              <w:ind w:left="230" w:right="124"/>
            </w:pPr>
            <w:r>
              <w:t>A</w:t>
            </w:r>
            <w:r>
              <w:rPr>
                <w:spacing w:val="-3"/>
              </w:rPr>
              <w:t xml:space="preserve"> </w:t>
            </w:r>
            <w:r>
              <w:t>lead</w:t>
            </w:r>
            <w:r>
              <w:rPr>
                <w:spacing w:val="-4"/>
              </w:rPr>
              <w:t xml:space="preserve"> </w:t>
            </w:r>
            <w:r>
              <w:t>investigator</w:t>
            </w:r>
            <w:r>
              <w:rPr>
                <w:spacing w:val="-3"/>
              </w:rPr>
              <w:t xml:space="preserve"> </w:t>
            </w:r>
            <w:r>
              <w:t>is</w:t>
            </w:r>
            <w:r>
              <w:rPr>
                <w:spacing w:val="-5"/>
              </w:rPr>
              <w:t xml:space="preserve"> </w:t>
            </w:r>
            <w:r>
              <w:t>one</w:t>
            </w:r>
            <w:r>
              <w:rPr>
                <w:spacing w:val="-5"/>
              </w:rPr>
              <w:t xml:space="preserve"> </w:t>
            </w:r>
            <w:r>
              <w:t>who</w:t>
            </w:r>
            <w:r>
              <w:rPr>
                <w:spacing w:val="-2"/>
              </w:rPr>
              <w:t xml:space="preserve"> </w:t>
            </w:r>
            <w:r>
              <w:t>oversees</w:t>
            </w:r>
            <w:r>
              <w:rPr>
                <w:spacing w:val="-3"/>
              </w:rPr>
              <w:t xml:space="preserve"> </w:t>
            </w:r>
            <w:r>
              <w:t>the</w:t>
            </w:r>
            <w:r>
              <w:rPr>
                <w:spacing w:val="-5"/>
              </w:rPr>
              <w:t xml:space="preserve"> </w:t>
            </w:r>
            <w:r>
              <w:t>operations</w:t>
            </w:r>
            <w:r>
              <w:rPr>
                <w:spacing w:val="-5"/>
              </w:rPr>
              <w:t xml:space="preserve"> </w:t>
            </w:r>
            <w:r>
              <w:t>of</w:t>
            </w:r>
            <w:r>
              <w:rPr>
                <w:spacing w:val="-5"/>
              </w:rPr>
              <w:t xml:space="preserve"> </w:t>
            </w:r>
            <w:r>
              <w:t>the</w:t>
            </w:r>
            <w:r>
              <w:rPr>
                <w:spacing w:val="-2"/>
              </w:rPr>
              <w:t xml:space="preserve"> </w:t>
            </w:r>
            <w:r>
              <w:t>study</w:t>
            </w:r>
            <w:r>
              <w:rPr>
                <w:spacing w:val="-2"/>
              </w:rPr>
              <w:t xml:space="preserve"> </w:t>
            </w:r>
            <w:r>
              <w:t>at the lead site and is ultimately responsible for coordination, management, reporting, and regulatory requirements between the multiple sites.</w:t>
            </w:r>
          </w:p>
        </w:tc>
      </w:tr>
      <w:tr w:rsidR="009E261D" w14:paraId="11831370" w14:textId="77777777">
        <w:trPr>
          <w:trHeight w:val="806"/>
        </w:trPr>
        <w:tc>
          <w:tcPr>
            <w:tcW w:w="1800" w:type="dxa"/>
          </w:tcPr>
          <w:p w14:paraId="1183136E" w14:textId="77777777" w:rsidR="009E261D" w:rsidRDefault="003E2B6C">
            <w:pPr>
              <w:pStyle w:val="TableParagraph"/>
              <w:ind w:left="50"/>
              <w:rPr>
                <w:b/>
              </w:rPr>
            </w:pPr>
            <w:r>
              <w:rPr>
                <w:b/>
              </w:rPr>
              <w:t>e)</w:t>
            </w:r>
            <w:r>
              <w:rPr>
                <w:b/>
                <w:spacing w:val="38"/>
              </w:rPr>
              <w:t xml:space="preserve">  </w:t>
            </w:r>
            <w:r>
              <w:rPr>
                <w:b/>
              </w:rPr>
              <w:t xml:space="preserve">Lead </w:t>
            </w:r>
            <w:r>
              <w:rPr>
                <w:b/>
                <w:spacing w:val="-4"/>
              </w:rPr>
              <w:t>Site</w:t>
            </w:r>
          </w:p>
        </w:tc>
        <w:tc>
          <w:tcPr>
            <w:tcW w:w="6829" w:type="dxa"/>
          </w:tcPr>
          <w:p w14:paraId="1183136F" w14:textId="77777777" w:rsidR="009E261D" w:rsidRDefault="003E2B6C">
            <w:pPr>
              <w:pStyle w:val="TableParagraph"/>
              <w:ind w:left="230"/>
            </w:pPr>
            <w:r>
              <w:t>A</w:t>
            </w:r>
            <w:r>
              <w:rPr>
                <w:spacing w:val="-2"/>
              </w:rPr>
              <w:t xml:space="preserve"> </w:t>
            </w:r>
            <w:r>
              <w:t>lead</w:t>
            </w:r>
            <w:r>
              <w:rPr>
                <w:spacing w:val="-3"/>
              </w:rPr>
              <w:t xml:space="preserve"> </w:t>
            </w:r>
            <w:r>
              <w:t>site</w:t>
            </w:r>
            <w:r>
              <w:rPr>
                <w:spacing w:val="-1"/>
              </w:rPr>
              <w:t xml:space="preserve"> </w:t>
            </w:r>
            <w:r>
              <w:t>is</w:t>
            </w:r>
            <w:r>
              <w:rPr>
                <w:spacing w:val="-4"/>
              </w:rPr>
              <w:t xml:space="preserve"> </w:t>
            </w:r>
            <w:r>
              <w:t>one</w:t>
            </w:r>
            <w:r>
              <w:rPr>
                <w:spacing w:val="-4"/>
              </w:rPr>
              <w:t xml:space="preserve"> </w:t>
            </w:r>
            <w:r>
              <w:t>that</w:t>
            </w:r>
            <w:r>
              <w:rPr>
                <w:spacing w:val="-1"/>
              </w:rPr>
              <w:t xml:space="preserve"> </w:t>
            </w:r>
            <w:r>
              <w:t>initiates</w:t>
            </w:r>
            <w:r>
              <w:rPr>
                <w:spacing w:val="-4"/>
              </w:rPr>
              <w:t xml:space="preserve"> </w:t>
            </w:r>
            <w:r>
              <w:t>or</w:t>
            </w:r>
            <w:r>
              <w:rPr>
                <w:spacing w:val="-4"/>
              </w:rPr>
              <w:t xml:space="preserve"> </w:t>
            </w:r>
            <w:r>
              <w:t>manages</w:t>
            </w:r>
            <w:r>
              <w:rPr>
                <w:spacing w:val="-4"/>
              </w:rPr>
              <w:t xml:space="preserve"> </w:t>
            </w:r>
            <w:r>
              <w:t>a</w:t>
            </w:r>
            <w:r>
              <w:rPr>
                <w:spacing w:val="-2"/>
              </w:rPr>
              <w:t xml:space="preserve"> </w:t>
            </w:r>
            <w:r>
              <w:t>research</w:t>
            </w:r>
            <w:r>
              <w:rPr>
                <w:spacing w:val="-5"/>
              </w:rPr>
              <w:t xml:space="preserve"> </w:t>
            </w:r>
            <w:r>
              <w:t>study</w:t>
            </w:r>
            <w:r>
              <w:rPr>
                <w:spacing w:val="-1"/>
              </w:rPr>
              <w:t xml:space="preserve"> </w:t>
            </w:r>
            <w:r>
              <w:t>involving multiple sites that conduct research procedures for the study.</w:t>
            </w:r>
          </w:p>
        </w:tc>
      </w:tr>
      <w:tr w:rsidR="009E261D" w14:paraId="11831373" w14:textId="77777777">
        <w:trPr>
          <w:trHeight w:val="805"/>
        </w:trPr>
        <w:tc>
          <w:tcPr>
            <w:tcW w:w="1800" w:type="dxa"/>
          </w:tcPr>
          <w:p w14:paraId="11831371" w14:textId="77777777" w:rsidR="009E261D" w:rsidRDefault="003E2B6C">
            <w:pPr>
              <w:pStyle w:val="TableParagraph"/>
              <w:tabs>
                <w:tab w:val="left" w:pos="409"/>
              </w:tabs>
              <w:ind w:right="494" w:hanging="360"/>
              <w:rPr>
                <w:b/>
              </w:rPr>
            </w:pPr>
            <w:r>
              <w:rPr>
                <w:b/>
                <w:spacing w:val="-6"/>
              </w:rPr>
              <w:t>f)</w:t>
            </w:r>
            <w:r>
              <w:rPr>
                <w:b/>
              </w:rPr>
              <w:tab/>
            </w:r>
            <w:r>
              <w:rPr>
                <w:b/>
                <w:spacing w:val="-2"/>
              </w:rPr>
              <w:t>Multi-site study</w:t>
            </w:r>
          </w:p>
        </w:tc>
        <w:tc>
          <w:tcPr>
            <w:tcW w:w="6829" w:type="dxa"/>
          </w:tcPr>
          <w:p w14:paraId="11831372" w14:textId="77777777" w:rsidR="009E261D" w:rsidRDefault="003E2B6C">
            <w:pPr>
              <w:pStyle w:val="TableParagraph"/>
              <w:ind w:left="230"/>
            </w:pPr>
            <w:r>
              <w:t>A</w:t>
            </w:r>
            <w:r>
              <w:rPr>
                <w:spacing w:val="-3"/>
              </w:rPr>
              <w:t xml:space="preserve"> </w:t>
            </w:r>
            <w:r>
              <w:t>multi-site</w:t>
            </w:r>
            <w:r>
              <w:rPr>
                <w:spacing w:val="-2"/>
              </w:rPr>
              <w:t xml:space="preserve"> </w:t>
            </w:r>
            <w:r>
              <w:t>study</w:t>
            </w:r>
            <w:r>
              <w:rPr>
                <w:spacing w:val="-2"/>
              </w:rPr>
              <w:t xml:space="preserve"> </w:t>
            </w:r>
            <w:r>
              <w:t>uses</w:t>
            </w:r>
            <w:r>
              <w:rPr>
                <w:spacing w:val="-5"/>
              </w:rPr>
              <w:t xml:space="preserve"> </w:t>
            </w:r>
            <w:r>
              <w:t>the</w:t>
            </w:r>
            <w:r>
              <w:rPr>
                <w:spacing w:val="-6"/>
              </w:rPr>
              <w:t xml:space="preserve"> </w:t>
            </w:r>
            <w:r>
              <w:t>same</w:t>
            </w:r>
            <w:r>
              <w:rPr>
                <w:spacing w:val="-5"/>
              </w:rPr>
              <w:t xml:space="preserve"> </w:t>
            </w:r>
            <w:r>
              <w:t>protocol</w:t>
            </w:r>
            <w:r>
              <w:rPr>
                <w:spacing w:val="-5"/>
              </w:rPr>
              <w:t xml:space="preserve"> </w:t>
            </w:r>
            <w:r>
              <w:t>to</w:t>
            </w:r>
            <w:r>
              <w:rPr>
                <w:spacing w:val="-4"/>
              </w:rPr>
              <w:t xml:space="preserve"> </w:t>
            </w:r>
            <w:r>
              <w:t>conduct</w:t>
            </w:r>
            <w:r>
              <w:rPr>
                <w:spacing w:val="-6"/>
              </w:rPr>
              <w:t xml:space="preserve"> </w:t>
            </w:r>
            <w:r>
              <w:t>non-exempt</w:t>
            </w:r>
            <w:r>
              <w:rPr>
                <w:spacing w:val="-5"/>
              </w:rPr>
              <w:t xml:space="preserve"> </w:t>
            </w:r>
            <w:r>
              <w:t>human subjects research at more than one site.</w:t>
            </w:r>
          </w:p>
        </w:tc>
      </w:tr>
      <w:tr w:rsidR="009E261D" w14:paraId="11831376" w14:textId="77777777">
        <w:trPr>
          <w:trHeight w:val="915"/>
        </w:trPr>
        <w:tc>
          <w:tcPr>
            <w:tcW w:w="1800" w:type="dxa"/>
          </w:tcPr>
          <w:p w14:paraId="11831374" w14:textId="77777777" w:rsidR="009E261D" w:rsidRDefault="003E2B6C">
            <w:pPr>
              <w:pStyle w:val="TableParagraph"/>
              <w:spacing w:before="113"/>
              <w:ind w:hanging="360"/>
              <w:rPr>
                <w:b/>
              </w:rPr>
            </w:pPr>
            <w:r>
              <w:rPr>
                <w:b/>
              </w:rPr>
              <w:t>g)</w:t>
            </w:r>
            <w:r>
              <w:rPr>
                <w:b/>
                <w:spacing w:val="80"/>
              </w:rPr>
              <w:t xml:space="preserve"> </w:t>
            </w:r>
            <w:r>
              <w:rPr>
                <w:b/>
              </w:rPr>
              <w:t xml:space="preserve">Participating </w:t>
            </w:r>
            <w:r>
              <w:rPr>
                <w:b/>
                <w:spacing w:val="-4"/>
              </w:rPr>
              <w:t>site</w:t>
            </w:r>
          </w:p>
        </w:tc>
        <w:tc>
          <w:tcPr>
            <w:tcW w:w="6829" w:type="dxa"/>
          </w:tcPr>
          <w:p w14:paraId="11831375" w14:textId="59CD1692" w:rsidR="009E261D" w:rsidRDefault="003E2B6C">
            <w:pPr>
              <w:pStyle w:val="TableParagraph"/>
              <w:spacing w:before="85" w:line="270" w:lineRule="atLeast"/>
              <w:ind w:left="230"/>
            </w:pPr>
            <w:r>
              <w:t>A</w:t>
            </w:r>
            <w:r>
              <w:rPr>
                <w:spacing w:val="-3"/>
              </w:rPr>
              <w:t xml:space="preserve"> </w:t>
            </w:r>
            <w:r>
              <w:t>participating</w:t>
            </w:r>
            <w:r>
              <w:rPr>
                <w:spacing w:val="-4"/>
              </w:rPr>
              <w:t xml:space="preserve"> </w:t>
            </w:r>
            <w:r>
              <w:t>site</w:t>
            </w:r>
            <w:r>
              <w:rPr>
                <w:spacing w:val="-2"/>
              </w:rPr>
              <w:t xml:space="preserve"> </w:t>
            </w:r>
            <w:r>
              <w:t>in</w:t>
            </w:r>
            <w:r>
              <w:rPr>
                <w:spacing w:val="-4"/>
              </w:rPr>
              <w:t xml:space="preserve"> </w:t>
            </w:r>
            <w:r>
              <w:t>a</w:t>
            </w:r>
            <w:r>
              <w:rPr>
                <w:spacing w:val="-5"/>
              </w:rPr>
              <w:t xml:space="preserve"> </w:t>
            </w:r>
            <w:r>
              <w:t>multi-site</w:t>
            </w:r>
            <w:r>
              <w:rPr>
                <w:spacing w:val="-2"/>
              </w:rPr>
              <w:t xml:space="preserve"> </w:t>
            </w:r>
            <w:r>
              <w:t>study</w:t>
            </w:r>
            <w:r>
              <w:rPr>
                <w:spacing w:val="-2"/>
              </w:rPr>
              <w:t xml:space="preserve"> </w:t>
            </w:r>
            <w:r>
              <w:t>is</w:t>
            </w:r>
            <w:r>
              <w:rPr>
                <w:spacing w:val="-5"/>
              </w:rPr>
              <w:t xml:space="preserve"> </w:t>
            </w:r>
            <w:r>
              <w:t>a</w:t>
            </w:r>
            <w:r>
              <w:rPr>
                <w:spacing w:val="-3"/>
              </w:rPr>
              <w:t xml:space="preserve"> </w:t>
            </w:r>
            <w:r>
              <w:t>domestic</w:t>
            </w:r>
            <w:r>
              <w:rPr>
                <w:spacing w:val="-5"/>
              </w:rPr>
              <w:t xml:space="preserve"> </w:t>
            </w:r>
            <w:r>
              <w:t>entity</w:t>
            </w:r>
            <w:r>
              <w:rPr>
                <w:spacing w:val="-2"/>
              </w:rPr>
              <w:t xml:space="preserve"> </w:t>
            </w:r>
            <w:r>
              <w:t>that</w:t>
            </w:r>
            <w:r>
              <w:rPr>
                <w:spacing w:val="-2"/>
              </w:rPr>
              <w:t xml:space="preserve"> </w:t>
            </w:r>
            <w:r>
              <w:t>will</w:t>
            </w:r>
            <w:r>
              <w:rPr>
                <w:spacing w:val="-6"/>
              </w:rPr>
              <w:t xml:space="preserve"> </w:t>
            </w:r>
            <w:r>
              <w:t xml:space="preserve">rely on the </w:t>
            </w:r>
            <w:proofErr w:type="spellStart"/>
            <w:r w:rsidR="00713B64">
              <w:t>sIRB</w:t>
            </w:r>
            <w:proofErr w:type="spellEnd"/>
            <w:r>
              <w:t xml:space="preserve"> to carry out the site’s initial and continuing </w:t>
            </w:r>
            <w:r w:rsidR="00713B64">
              <w:t>IRB</w:t>
            </w:r>
            <w:r>
              <w:t xml:space="preserve"> review of human subject research for the multi-site study.</w:t>
            </w:r>
          </w:p>
        </w:tc>
      </w:tr>
    </w:tbl>
    <w:p w14:paraId="11831377" w14:textId="77777777" w:rsidR="009E261D" w:rsidRDefault="009E261D">
      <w:pPr>
        <w:pStyle w:val="BodyText"/>
        <w:rPr>
          <w:b/>
          <w:sz w:val="16"/>
        </w:rPr>
      </w:pPr>
    </w:p>
    <w:p w14:paraId="1183137B" w14:textId="77777777" w:rsidR="009E261D" w:rsidRDefault="009E261D">
      <w:pPr>
        <w:jc w:val="center"/>
        <w:rPr>
          <w:sz w:val="16"/>
        </w:rPr>
        <w:sectPr w:rsidR="009E261D">
          <w:headerReference w:type="default" r:id="rId10"/>
          <w:footerReference w:type="default" r:id="rId11"/>
          <w:type w:val="continuous"/>
          <w:pgSz w:w="12240" w:h="15840"/>
          <w:pgMar w:top="1780" w:right="1340" w:bottom="1460" w:left="1320" w:header="720" w:footer="1272" w:gutter="0"/>
          <w:pgNumType w:start="1"/>
          <w:cols w:space="720"/>
        </w:sectPr>
      </w:pPr>
    </w:p>
    <w:p w14:paraId="1183137C" w14:textId="77777777" w:rsidR="009E261D" w:rsidRDefault="009E261D">
      <w:pPr>
        <w:pStyle w:val="BodyText"/>
        <w:spacing w:before="4"/>
        <w:rPr>
          <w:sz w:val="7"/>
        </w:rPr>
      </w:pPr>
    </w:p>
    <w:tbl>
      <w:tblPr>
        <w:tblW w:w="0" w:type="auto"/>
        <w:tblInd w:w="293" w:type="dxa"/>
        <w:tblLayout w:type="fixed"/>
        <w:tblCellMar>
          <w:left w:w="0" w:type="dxa"/>
          <w:right w:w="0" w:type="dxa"/>
        </w:tblCellMar>
        <w:tblLook w:val="01E0" w:firstRow="1" w:lastRow="1" w:firstColumn="1" w:lastColumn="1" w:noHBand="0" w:noVBand="0"/>
      </w:tblPr>
      <w:tblGrid>
        <w:gridCol w:w="1768"/>
        <w:gridCol w:w="6840"/>
      </w:tblGrid>
      <w:tr w:rsidR="009E261D" w14:paraId="11831381" w14:textId="77777777">
        <w:trPr>
          <w:trHeight w:val="1183"/>
        </w:trPr>
        <w:tc>
          <w:tcPr>
            <w:tcW w:w="1768" w:type="dxa"/>
          </w:tcPr>
          <w:p w14:paraId="1183137D" w14:textId="77777777" w:rsidR="009E261D" w:rsidRDefault="003E2B6C">
            <w:pPr>
              <w:pStyle w:val="TableParagraph"/>
              <w:spacing w:before="0" w:line="225" w:lineRule="exact"/>
              <w:ind w:left="50"/>
              <w:rPr>
                <w:b/>
              </w:rPr>
            </w:pPr>
            <w:r>
              <w:rPr>
                <w:b/>
              </w:rPr>
              <w:t>h)</w:t>
            </w:r>
            <w:r>
              <w:rPr>
                <w:b/>
                <w:spacing w:val="36"/>
              </w:rPr>
              <w:t xml:space="preserve">  </w:t>
            </w:r>
            <w:r>
              <w:rPr>
                <w:b/>
                <w:spacing w:val="-2"/>
              </w:rPr>
              <w:t>Reliance</w:t>
            </w:r>
          </w:p>
          <w:p w14:paraId="1183137E" w14:textId="77777777" w:rsidR="009E261D" w:rsidRDefault="003E2B6C">
            <w:pPr>
              <w:pStyle w:val="TableParagraph"/>
              <w:spacing w:before="0"/>
              <w:rPr>
                <w:b/>
              </w:rPr>
            </w:pPr>
            <w:r>
              <w:rPr>
                <w:b/>
                <w:spacing w:val="-2"/>
              </w:rPr>
              <w:t>Agreement</w:t>
            </w:r>
          </w:p>
        </w:tc>
        <w:tc>
          <w:tcPr>
            <w:tcW w:w="6840" w:type="dxa"/>
          </w:tcPr>
          <w:p w14:paraId="1183137F" w14:textId="77777777" w:rsidR="009E261D" w:rsidRDefault="003E2B6C">
            <w:pPr>
              <w:pStyle w:val="TableParagraph"/>
              <w:spacing w:before="0" w:line="225" w:lineRule="exact"/>
              <w:ind w:left="262"/>
            </w:pPr>
            <w:r>
              <w:t>The</w:t>
            </w:r>
            <w:r>
              <w:rPr>
                <w:spacing w:val="-7"/>
              </w:rPr>
              <w:t xml:space="preserve"> </w:t>
            </w:r>
            <w:r>
              <w:t>reliance</w:t>
            </w:r>
            <w:r>
              <w:rPr>
                <w:spacing w:val="-5"/>
              </w:rPr>
              <w:t xml:space="preserve"> </w:t>
            </w:r>
            <w:r>
              <w:t>agreement</w:t>
            </w:r>
            <w:r>
              <w:rPr>
                <w:spacing w:val="-4"/>
              </w:rPr>
              <w:t xml:space="preserve"> </w:t>
            </w:r>
            <w:r>
              <w:t>documents</w:t>
            </w:r>
            <w:r>
              <w:rPr>
                <w:spacing w:val="-7"/>
              </w:rPr>
              <w:t xml:space="preserve"> </w:t>
            </w:r>
            <w:r>
              <w:t>the</w:t>
            </w:r>
            <w:r>
              <w:rPr>
                <w:spacing w:val="-8"/>
              </w:rPr>
              <w:t xml:space="preserve"> </w:t>
            </w:r>
            <w:r>
              <w:t>respective</w:t>
            </w:r>
            <w:r>
              <w:rPr>
                <w:spacing w:val="-4"/>
              </w:rPr>
              <w:t xml:space="preserve"> </w:t>
            </w:r>
            <w:r>
              <w:t>authorities,</w:t>
            </w:r>
            <w:r>
              <w:rPr>
                <w:spacing w:val="-7"/>
              </w:rPr>
              <w:t xml:space="preserve"> </w:t>
            </w:r>
            <w:r>
              <w:rPr>
                <w:spacing w:val="-2"/>
              </w:rPr>
              <w:t>roles,</w:t>
            </w:r>
          </w:p>
          <w:p w14:paraId="11831380" w14:textId="1786287A" w:rsidR="009E261D" w:rsidRDefault="003E2B6C">
            <w:pPr>
              <w:pStyle w:val="TableParagraph"/>
              <w:spacing w:before="0"/>
              <w:ind w:left="262" w:right="57"/>
            </w:pPr>
            <w:r>
              <w:t>responsibilities, and communication between the institution/organization</w:t>
            </w:r>
            <w:r>
              <w:rPr>
                <w:spacing w:val="-6"/>
              </w:rPr>
              <w:t xml:space="preserve"> </w:t>
            </w:r>
            <w:r>
              <w:t>providing</w:t>
            </w:r>
            <w:r>
              <w:rPr>
                <w:spacing w:val="-6"/>
              </w:rPr>
              <w:t xml:space="preserve"> </w:t>
            </w:r>
            <w:r>
              <w:t>the</w:t>
            </w:r>
            <w:r>
              <w:rPr>
                <w:spacing w:val="-7"/>
              </w:rPr>
              <w:t xml:space="preserve"> </w:t>
            </w:r>
            <w:r w:rsidR="00575ABF">
              <w:t>RIRC</w:t>
            </w:r>
            <w:r>
              <w:t>/ethical</w:t>
            </w:r>
            <w:r>
              <w:rPr>
                <w:spacing w:val="-8"/>
              </w:rPr>
              <w:t xml:space="preserve"> </w:t>
            </w:r>
            <w:r>
              <w:t>review</w:t>
            </w:r>
            <w:r>
              <w:rPr>
                <w:spacing w:val="-5"/>
              </w:rPr>
              <w:t xml:space="preserve"> </w:t>
            </w:r>
            <w:r>
              <w:t>and</w:t>
            </w:r>
            <w:r>
              <w:rPr>
                <w:spacing w:val="-6"/>
              </w:rPr>
              <w:t xml:space="preserve"> </w:t>
            </w:r>
            <w:r>
              <w:t>a participating site relying on the S</w:t>
            </w:r>
            <w:r w:rsidR="00575ABF">
              <w:t>RIRC</w:t>
            </w:r>
            <w:r>
              <w:t>.</w:t>
            </w:r>
          </w:p>
        </w:tc>
      </w:tr>
      <w:tr w:rsidR="009E261D" w14:paraId="11831384" w14:textId="77777777">
        <w:trPr>
          <w:trHeight w:val="1343"/>
        </w:trPr>
        <w:tc>
          <w:tcPr>
            <w:tcW w:w="1768" w:type="dxa"/>
          </w:tcPr>
          <w:p w14:paraId="11831382" w14:textId="6A949A64" w:rsidR="009E261D" w:rsidRDefault="003E2B6C">
            <w:pPr>
              <w:pStyle w:val="TableParagraph"/>
              <w:tabs>
                <w:tab w:val="left" w:pos="409"/>
              </w:tabs>
              <w:ind w:left="50"/>
              <w:rPr>
                <w:b/>
              </w:rPr>
            </w:pPr>
            <w:r>
              <w:rPr>
                <w:b/>
                <w:spacing w:val="-5"/>
              </w:rPr>
              <w:t>i)</w:t>
            </w:r>
            <w:r>
              <w:rPr>
                <w:b/>
              </w:rPr>
              <w:tab/>
            </w:r>
            <w:r>
              <w:rPr>
                <w:b/>
                <w:spacing w:val="-4"/>
              </w:rPr>
              <w:t>S</w:t>
            </w:r>
            <w:r w:rsidR="00575ABF">
              <w:rPr>
                <w:b/>
                <w:spacing w:val="-4"/>
              </w:rPr>
              <w:t>RIRC</w:t>
            </w:r>
          </w:p>
        </w:tc>
        <w:tc>
          <w:tcPr>
            <w:tcW w:w="6840" w:type="dxa"/>
          </w:tcPr>
          <w:p w14:paraId="11831383" w14:textId="2E6DCB92" w:rsidR="009E261D" w:rsidRDefault="003E2B6C">
            <w:pPr>
              <w:pStyle w:val="TableParagraph"/>
              <w:ind w:left="262" w:right="57"/>
            </w:pPr>
            <w:r>
              <w:t>Also,</w:t>
            </w:r>
            <w:r>
              <w:rPr>
                <w:spacing w:val="-5"/>
              </w:rPr>
              <w:t xml:space="preserve"> </w:t>
            </w:r>
            <w:r>
              <w:t>“single</w:t>
            </w:r>
            <w:r>
              <w:rPr>
                <w:spacing w:val="-2"/>
              </w:rPr>
              <w:t xml:space="preserve"> </w:t>
            </w:r>
            <w:r w:rsidR="00575ABF">
              <w:t>RIRC</w:t>
            </w:r>
            <w:r>
              <w:t>”,</w:t>
            </w:r>
            <w:r>
              <w:rPr>
                <w:spacing w:val="-5"/>
              </w:rPr>
              <w:t xml:space="preserve"> </w:t>
            </w:r>
            <w:r>
              <w:t>“C</w:t>
            </w:r>
            <w:r w:rsidR="00575ABF">
              <w:t>RIRC</w:t>
            </w:r>
            <w:r>
              <w:t>”</w:t>
            </w:r>
            <w:r>
              <w:rPr>
                <w:spacing w:val="-4"/>
              </w:rPr>
              <w:t xml:space="preserve"> </w:t>
            </w:r>
            <w:r>
              <w:t>or</w:t>
            </w:r>
            <w:r>
              <w:rPr>
                <w:spacing w:val="-3"/>
              </w:rPr>
              <w:t xml:space="preserve"> </w:t>
            </w:r>
            <w:r>
              <w:t>“central</w:t>
            </w:r>
            <w:r>
              <w:rPr>
                <w:spacing w:val="-3"/>
              </w:rPr>
              <w:t xml:space="preserve"> </w:t>
            </w:r>
            <w:r w:rsidR="00575ABF">
              <w:t>RIRC</w:t>
            </w:r>
            <w:r>
              <w:t>”.</w:t>
            </w:r>
            <w:r>
              <w:rPr>
                <w:spacing w:val="-3"/>
              </w:rPr>
              <w:t xml:space="preserve"> </w:t>
            </w:r>
            <w:r>
              <w:t>This</w:t>
            </w:r>
            <w:r>
              <w:rPr>
                <w:spacing w:val="-5"/>
              </w:rPr>
              <w:t xml:space="preserve"> </w:t>
            </w:r>
            <w:r>
              <w:t>term</w:t>
            </w:r>
            <w:r>
              <w:rPr>
                <w:spacing w:val="-4"/>
              </w:rPr>
              <w:t xml:space="preserve"> </w:t>
            </w:r>
            <w:r>
              <w:t>means</w:t>
            </w:r>
            <w:r>
              <w:rPr>
                <w:spacing w:val="-3"/>
              </w:rPr>
              <w:t xml:space="preserve"> </w:t>
            </w:r>
            <w:r>
              <w:t>the</w:t>
            </w:r>
            <w:r>
              <w:rPr>
                <w:spacing w:val="-5"/>
              </w:rPr>
              <w:t xml:space="preserve"> </w:t>
            </w:r>
            <w:r>
              <w:t>single</w:t>
            </w:r>
            <w:r>
              <w:rPr>
                <w:spacing w:val="-2"/>
              </w:rPr>
              <w:t xml:space="preserve"> </w:t>
            </w:r>
            <w:r w:rsidR="00575ABF">
              <w:t>RIRC</w:t>
            </w:r>
            <w:r>
              <w:t xml:space="preserve"> of record that has been selected to carry out the </w:t>
            </w:r>
            <w:r w:rsidR="00575ABF">
              <w:t>RIRC</w:t>
            </w:r>
            <w:r>
              <w:t xml:space="preserve"> review requirements at 45 CFR Part 46 for participating sites of the multi-site </w:t>
            </w:r>
            <w:r>
              <w:rPr>
                <w:spacing w:val="-2"/>
              </w:rPr>
              <w:t>study.</w:t>
            </w:r>
          </w:p>
        </w:tc>
      </w:tr>
      <w:tr w:rsidR="009E261D" w14:paraId="11831388" w14:textId="77777777">
        <w:trPr>
          <w:trHeight w:val="914"/>
        </w:trPr>
        <w:tc>
          <w:tcPr>
            <w:tcW w:w="1768" w:type="dxa"/>
          </w:tcPr>
          <w:p w14:paraId="11831385" w14:textId="77777777" w:rsidR="009E261D" w:rsidRDefault="003E2B6C">
            <w:pPr>
              <w:pStyle w:val="TableParagraph"/>
              <w:tabs>
                <w:tab w:val="left" w:pos="409"/>
              </w:tabs>
              <w:ind w:right="259" w:hanging="360"/>
              <w:rPr>
                <w:b/>
              </w:rPr>
            </w:pPr>
            <w:r>
              <w:rPr>
                <w:b/>
                <w:color w:val="404040"/>
                <w:spacing w:val="-6"/>
              </w:rPr>
              <w:t>j)</w:t>
            </w:r>
            <w:r>
              <w:rPr>
                <w:b/>
                <w:color w:val="404040"/>
              </w:rPr>
              <w:tab/>
            </w:r>
            <w:r>
              <w:rPr>
                <w:b/>
                <w:spacing w:val="-2"/>
              </w:rPr>
              <w:t>Unaffiliated Investigator</w:t>
            </w:r>
          </w:p>
        </w:tc>
        <w:tc>
          <w:tcPr>
            <w:tcW w:w="6840" w:type="dxa"/>
          </w:tcPr>
          <w:p w14:paraId="11831387" w14:textId="174FB3FD" w:rsidR="009E261D" w:rsidRDefault="003E2B6C" w:rsidP="00713B64">
            <w:pPr>
              <w:pStyle w:val="TableParagraph"/>
              <w:ind w:left="262"/>
            </w:pPr>
            <w:r>
              <w:t>An</w:t>
            </w:r>
            <w:r>
              <w:rPr>
                <w:spacing w:val="-4"/>
              </w:rPr>
              <w:t xml:space="preserve"> </w:t>
            </w:r>
            <w:r>
              <w:t>investigator</w:t>
            </w:r>
            <w:r>
              <w:rPr>
                <w:spacing w:val="-5"/>
              </w:rPr>
              <w:t xml:space="preserve"> </w:t>
            </w:r>
            <w:r>
              <w:t>who</w:t>
            </w:r>
            <w:r>
              <w:rPr>
                <w:spacing w:val="-4"/>
              </w:rPr>
              <w:t xml:space="preserve"> </w:t>
            </w:r>
            <w:r>
              <w:t>is</w:t>
            </w:r>
            <w:r>
              <w:rPr>
                <w:spacing w:val="-3"/>
              </w:rPr>
              <w:t xml:space="preserve"> </w:t>
            </w:r>
            <w:r>
              <w:t>not</w:t>
            </w:r>
            <w:r>
              <w:rPr>
                <w:spacing w:val="-2"/>
              </w:rPr>
              <w:t xml:space="preserve"> </w:t>
            </w:r>
            <w:r w:rsidR="004D2B08">
              <w:t>an employee</w:t>
            </w:r>
            <w:r>
              <w:t>,</w:t>
            </w:r>
            <w:r>
              <w:rPr>
                <w:spacing w:val="-3"/>
              </w:rPr>
              <w:t xml:space="preserve"> </w:t>
            </w:r>
            <w:r w:rsidR="004D2B08">
              <w:rPr>
                <w:spacing w:val="-3"/>
              </w:rPr>
              <w:t xml:space="preserve">contractor, </w:t>
            </w:r>
            <w:r>
              <w:t>staff</w:t>
            </w:r>
            <w:r>
              <w:rPr>
                <w:spacing w:val="-5"/>
              </w:rPr>
              <w:t xml:space="preserve"> </w:t>
            </w:r>
            <w:r>
              <w:t>or</w:t>
            </w:r>
            <w:r>
              <w:rPr>
                <w:spacing w:val="-3"/>
              </w:rPr>
              <w:t xml:space="preserve"> </w:t>
            </w:r>
            <w:r>
              <w:t>a</w:t>
            </w:r>
            <w:r>
              <w:rPr>
                <w:spacing w:val="-5"/>
              </w:rPr>
              <w:t xml:space="preserve"> </w:t>
            </w:r>
            <w:r>
              <w:t>student</w:t>
            </w:r>
            <w:r>
              <w:rPr>
                <w:spacing w:val="-2"/>
              </w:rPr>
              <w:t xml:space="preserve"> </w:t>
            </w:r>
            <w:r>
              <w:t>at</w:t>
            </w:r>
            <w:r>
              <w:rPr>
                <w:spacing w:val="-5"/>
              </w:rPr>
              <w:t xml:space="preserve"> </w:t>
            </w:r>
            <w:r w:rsidR="004D2B08">
              <w:t>T</w:t>
            </w:r>
            <w:r>
              <w:t>he</w:t>
            </w:r>
            <w:r>
              <w:rPr>
                <w:spacing w:val="-2"/>
              </w:rPr>
              <w:t xml:space="preserve"> </w:t>
            </w:r>
            <w:r w:rsidR="00575ABF">
              <w:t>Queen’s Medical Center</w:t>
            </w:r>
            <w:r w:rsidR="00713B64">
              <w:t xml:space="preserve"> </w:t>
            </w:r>
            <w:r>
              <w:t>or</w:t>
            </w:r>
            <w:r>
              <w:rPr>
                <w:spacing w:val="-6"/>
              </w:rPr>
              <w:t xml:space="preserve"> </w:t>
            </w:r>
            <w:r>
              <w:t>its</w:t>
            </w:r>
            <w:r>
              <w:rPr>
                <w:spacing w:val="-4"/>
              </w:rPr>
              <w:t xml:space="preserve"> </w:t>
            </w:r>
            <w:r>
              <w:t>affiliated</w:t>
            </w:r>
            <w:r>
              <w:rPr>
                <w:spacing w:val="-5"/>
              </w:rPr>
              <w:t xml:space="preserve"> </w:t>
            </w:r>
            <w:r>
              <w:t>institutions.</w:t>
            </w:r>
          </w:p>
        </w:tc>
      </w:tr>
    </w:tbl>
    <w:p w14:paraId="1183138A" w14:textId="77777777" w:rsidR="009E261D" w:rsidRDefault="009E261D">
      <w:pPr>
        <w:pStyle w:val="BodyText"/>
        <w:spacing w:before="6"/>
      </w:pPr>
    </w:p>
    <w:p w14:paraId="1183138B" w14:textId="063A2A47" w:rsidR="009E261D" w:rsidRDefault="00713B64">
      <w:pPr>
        <w:pStyle w:val="Heading1"/>
      </w:pPr>
      <w:r>
        <w:rPr>
          <w:spacing w:val="-2"/>
        </w:rPr>
        <w:t>BACKGROUND</w:t>
      </w:r>
    </w:p>
    <w:p w14:paraId="1183138C" w14:textId="77777777" w:rsidR="009E261D" w:rsidRDefault="009E261D">
      <w:pPr>
        <w:pStyle w:val="BodyText"/>
        <w:rPr>
          <w:b/>
        </w:rPr>
      </w:pPr>
    </w:p>
    <w:p w14:paraId="1183138D" w14:textId="01F3EF49" w:rsidR="009E261D" w:rsidRDefault="00713B64">
      <w:pPr>
        <w:pStyle w:val="BodyText"/>
        <w:ind w:left="120"/>
      </w:pPr>
      <w:r>
        <w:t>QMC</w:t>
      </w:r>
      <w:r w:rsidR="003E2B6C">
        <w:t>, with the approval</w:t>
      </w:r>
      <w:r w:rsidR="003E2B6C">
        <w:rPr>
          <w:spacing w:val="-1"/>
        </w:rPr>
        <w:t xml:space="preserve"> </w:t>
      </w:r>
      <w:r w:rsidR="003E2B6C">
        <w:t>of the Institutional Official (IO),</w:t>
      </w:r>
      <w:r w:rsidR="003E2B6C">
        <w:rPr>
          <w:spacing w:val="-3"/>
        </w:rPr>
        <w:t xml:space="preserve"> </w:t>
      </w:r>
      <w:r w:rsidR="003E2B6C">
        <w:t xml:space="preserve">may agree to joint </w:t>
      </w:r>
      <w:r>
        <w:t>IRB</w:t>
      </w:r>
      <w:r w:rsidR="003E2B6C">
        <w:t xml:space="preserve"> review arrangements,</w:t>
      </w:r>
      <w:r w:rsidR="003E2B6C">
        <w:rPr>
          <w:spacing w:val="-3"/>
        </w:rPr>
        <w:t xml:space="preserve"> </w:t>
      </w:r>
      <w:r w:rsidR="003E2B6C">
        <w:t>rely</w:t>
      </w:r>
      <w:r w:rsidR="003E2B6C">
        <w:rPr>
          <w:spacing w:val="-2"/>
        </w:rPr>
        <w:t xml:space="preserve"> </w:t>
      </w:r>
      <w:r w:rsidR="003E2B6C">
        <w:t>upon</w:t>
      </w:r>
      <w:r w:rsidR="003E2B6C">
        <w:rPr>
          <w:spacing w:val="-4"/>
        </w:rPr>
        <w:t xml:space="preserve"> </w:t>
      </w:r>
      <w:r w:rsidR="003E2B6C">
        <w:t>the</w:t>
      </w:r>
      <w:r w:rsidR="003E2B6C">
        <w:rPr>
          <w:spacing w:val="-2"/>
        </w:rPr>
        <w:t xml:space="preserve"> </w:t>
      </w:r>
      <w:r w:rsidR="003E2B6C">
        <w:t>review</w:t>
      </w:r>
      <w:r w:rsidR="003E2B6C">
        <w:rPr>
          <w:spacing w:val="-4"/>
        </w:rPr>
        <w:t xml:space="preserve"> </w:t>
      </w:r>
      <w:r w:rsidR="003E2B6C">
        <w:t>of</w:t>
      </w:r>
      <w:r w:rsidR="003E2B6C">
        <w:rPr>
          <w:spacing w:val="-4"/>
        </w:rPr>
        <w:t xml:space="preserve"> </w:t>
      </w:r>
      <w:r w:rsidR="003E2B6C">
        <w:t>another</w:t>
      </w:r>
      <w:r w:rsidR="003E2B6C">
        <w:rPr>
          <w:spacing w:val="-3"/>
        </w:rPr>
        <w:t xml:space="preserve"> </w:t>
      </w:r>
      <w:r w:rsidR="003E2B6C">
        <w:t>qualified</w:t>
      </w:r>
      <w:r w:rsidR="003E2B6C">
        <w:rPr>
          <w:spacing w:val="-4"/>
        </w:rPr>
        <w:t xml:space="preserve"> </w:t>
      </w:r>
      <w:r>
        <w:t>IRB</w:t>
      </w:r>
      <w:r w:rsidR="003E2B6C">
        <w:t>,</w:t>
      </w:r>
      <w:r w:rsidR="003E2B6C">
        <w:rPr>
          <w:spacing w:val="-4"/>
        </w:rPr>
        <w:t xml:space="preserve"> </w:t>
      </w:r>
      <w:r w:rsidR="003E2B6C">
        <w:t>or</w:t>
      </w:r>
      <w:r w:rsidR="003E2B6C">
        <w:rPr>
          <w:spacing w:val="-4"/>
        </w:rPr>
        <w:t xml:space="preserve"> </w:t>
      </w:r>
      <w:r w:rsidR="003E2B6C">
        <w:t>make</w:t>
      </w:r>
      <w:r w:rsidR="003E2B6C">
        <w:rPr>
          <w:spacing w:val="-2"/>
        </w:rPr>
        <w:t xml:space="preserve"> </w:t>
      </w:r>
      <w:r w:rsidR="003E2B6C">
        <w:t>similar</w:t>
      </w:r>
      <w:r w:rsidR="003E2B6C">
        <w:rPr>
          <w:spacing w:val="-3"/>
        </w:rPr>
        <w:t xml:space="preserve"> </w:t>
      </w:r>
      <w:r w:rsidR="003E2B6C">
        <w:t>arrangements</w:t>
      </w:r>
      <w:r w:rsidR="003E2B6C">
        <w:rPr>
          <w:spacing w:val="-3"/>
        </w:rPr>
        <w:t xml:space="preserve"> </w:t>
      </w:r>
      <w:r w:rsidR="003E2B6C">
        <w:t>for</w:t>
      </w:r>
      <w:r w:rsidR="003E2B6C">
        <w:rPr>
          <w:spacing w:val="-3"/>
        </w:rPr>
        <w:t xml:space="preserve"> </w:t>
      </w:r>
      <w:r w:rsidR="003E2B6C">
        <w:t>avoiding duplication of effort as allowed and upon modification of the institutional Federal-wide Assurance agreements (FWA) as necessary.</w:t>
      </w:r>
    </w:p>
    <w:p w14:paraId="1183138E" w14:textId="67B8A4FC" w:rsidR="009E261D" w:rsidRDefault="003E2B6C">
      <w:pPr>
        <w:pStyle w:val="BodyText"/>
        <w:spacing w:before="267"/>
        <w:ind w:left="119" w:right="119"/>
      </w:pPr>
      <w:r>
        <w:t xml:space="preserve">The </w:t>
      </w:r>
      <w:r w:rsidR="00575ABF">
        <w:t>Queen’s Medical Center</w:t>
      </w:r>
      <w:r w:rsidR="00713B64">
        <w:t xml:space="preserve"> </w:t>
      </w:r>
      <w:r w:rsidR="00575ABF">
        <w:t>RIRC</w:t>
      </w:r>
      <w:r>
        <w:t xml:space="preserve"> </w:t>
      </w:r>
      <w:r w:rsidR="00713B64">
        <w:t xml:space="preserve">will </w:t>
      </w:r>
      <w:r>
        <w:t xml:space="preserve">work to ensure that the </w:t>
      </w:r>
      <w:r w:rsidR="00575ABF">
        <w:t>Queen’s Medical Center</w:t>
      </w:r>
      <w:r w:rsidR="00713B64">
        <w:t xml:space="preserve"> </w:t>
      </w:r>
      <w:r>
        <w:t xml:space="preserve">adheres to all applicable federal regulations, state laws, and institutional policies when using joint and alternative </w:t>
      </w:r>
      <w:r w:rsidR="00713B64">
        <w:t>IRB</w:t>
      </w:r>
      <w:r>
        <w:t xml:space="preserve"> review arrangements.</w:t>
      </w:r>
      <w:r>
        <w:rPr>
          <w:spacing w:val="40"/>
        </w:rPr>
        <w:t xml:space="preserve"> </w:t>
      </w:r>
      <w:r w:rsidR="00713B64">
        <w:t>RIRC</w:t>
      </w:r>
      <w:r>
        <w:t xml:space="preserve"> staff members provide primary oversight of the process for alternative </w:t>
      </w:r>
      <w:r w:rsidR="00713B64">
        <w:t>IRB</w:t>
      </w:r>
      <w:r>
        <w:t xml:space="preserve"> arrangements</w:t>
      </w:r>
      <w:r>
        <w:rPr>
          <w:spacing w:val="-2"/>
        </w:rPr>
        <w:t xml:space="preserve"> </w:t>
      </w:r>
      <w:r>
        <w:t>and</w:t>
      </w:r>
      <w:r>
        <w:rPr>
          <w:spacing w:val="-3"/>
        </w:rPr>
        <w:t xml:space="preserve"> </w:t>
      </w:r>
      <w:r>
        <w:t>negotiation</w:t>
      </w:r>
      <w:r>
        <w:rPr>
          <w:spacing w:val="-3"/>
        </w:rPr>
        <w:t xml:space="preserve"> </w:t>
      </w:r>
      <w:r>
        <w:t>of</w:t>
      </w:r>
      <w:r>
        <w:rPr>
          <w:spacing w:val="-4"/>
        </w:rPr>
        <w:t xml:space="preserve"> </w:t>
      </w:r>
      <w:r>
        <w:t>reliance</w:t>
      </w:r>
      <w:r>
        <w:rPr>
          <w:spacing w:val="-1"/>
        </w:rPr>
        <w:t xml:space="preserve"> </w:t>
      </w:r>
      <w:r>
        <w:t>agreements.</w:t>
      </w:r>
      <w:r>
        <w:rPr>
          <w:spacing w:val="40"/>
        </w:rPr>
        <w:t xml:space="preserve"> </w:t>
      </w:r>
      <w:r>
        <w:t>The</w:t>
      </w:r>
      <w:r>
        <w:rPr>
          <w:spacing w:val="-1"/>
        </w:rPr>
        <w:t xml:space="preserve"> </w:t>
      </w:r>
      <w:r>
        <w:t>Institutional</w:t>
      </w:r>
      <w:r>
        <w:rPr>
          <w:spacing w:val="-2"/>
        </w:rPr>
        <w:t xml:space="preserve"> </w:t>
      </w:r>
      <w:r>
        <w:t>Official</w:t>
      </w:r>
      <w:r>
        <w:rPr>
          <w:spacing w:val="-5"/>
        </w:rPr>
        <w:t xml:space="preserve"> </w:t>
      </w:r>
      <w:r>
        <w:t>has</w:t>
      </w:r>
      <w:r>
        <w:rPr>
          <w:spacing w:val="-2"/>
        </w:rPr>
        <w:t xml:space="preserve"> </w:t>
      </w:r>
      <w:r>
        <w:t>authority</w:t>
      </w:r>
      <w:r>
        <w:rPr>
          <w:spacing w:val="-3"/>
        </w:rPr>
        <w:t xml:space="preserve"> </w:t>
      </w:r>
      <w:r>
        <w:t>to</w:t>
      </w:r>
      <w:r>
        <w:rPr>
          <w:spacing w:val="-3"/>
        </w:rPr>
        <w:t xml:space="preserve"> </w:t>
      </w:r>
      <w:r>
        <w:t xml:space="preserve">enter into master reliance agreements. Once executed, the </w:t>
      </w:r>
      <w:r w:rsidR="00575ABF">
        <w:t>RIRC</w:t>
      </w:r>
      <w:r>
        <w:t xml:space="preserve"> </w:t>
      </w:r>
      <w:r w:rsidR="005E6DC7">
        <w:t xml:space="preserve">Administrator </w:t>
      </w:r>
      <w:r>
        <w:t>has the authority to accept and confirm the reliance for any individual projects subject to a master reliance agreement.</w:t>
      </w:r>
    </w:p>
    <w:p w14:paraId="1183138F" w14:textId="77777777" w:rsidR="009E261D" w:rsidRDefault="009E261D">
      <w:pPr>
        <w:pStyle w:val="BodyText"/>
        <w:spacing w:before="1"/>
      </w:pPr>
    </w:p>
    <w:p w14:paraId="11831390" w14:textId="7DD096BF" w:rsidR="009E261D" w:rsidRDefault="005E6DC7">
      <w:pPr>
        <w:pStyle w:val="Heading1"/>
        <w:spacing w:before="1"/>
        <w:ind w:left="119"/>
      </w:pPr>
      <w:r>
        <w:t xml:space="preserve">The </w:t>
      </w:r>
      <w:r w:rsidR="00575ABF">
        <w:t>Queen’s Medical Center</w:t>
      </w:r>
      <w:r w:rsidR="00713B64">
        <w:t xml:space="preserve"> </w:t>
      </w:r>
      <w:r w:rsidR="00575ABF">
        <w:t>RIRC</w:t>
      </w:r>
      <w:r w:rsidR="003E2B6C">
        <w:rPr>
          <w:spacing w:val="-5"/>
        </w:rPr>
        <w:t xml:space="preserve"> </w:t>
      </w:r>
      <w:r w:rsidR="003E2B6C">
        <w:t>Performing</w:t>
      </w:r>
      <w:r w:rsidR="003E2B6C">
        <w:rPr>
          <w:spacing w:val="-5"/>
        </w:rPr>
        <w:t xml:space="preserve"> </w:t>
      </w:r>
      <w:r w:rsidR="003E2B6C">
        <w:t>Review</w:t>
      </w:r>
      <w:r w:rsidR="003E2B6C">
        <w:rPr>
          <w:spacing w:val="-4"/>
        </w:rPr>
        <w:t xml:space="preserve"> </w:t>
      </w:r>
      <w:r w:rsidR="003E2B6C">
        <w:t>for</w:t>
      </w:r>
      <w:r w:rsidR="003E2B6C">
        <w:rPr>
          <w:spacing w:val="-6"/>
        </w:rPr>
        <w:t xml:space="preserve"> </w:t>
      </w:r>
      <w:r w:rsidR="003E2B6C">
        <w:t>External</w:t>
      </w:r>
      <w:r w:rsidR="003E2B6C">
        <w:rPr>
          <w:spacing w:val="-3"/>
        </w:rPr>
        <w:t xml:space="preserve"> </w:t>
      </w:r>
      <w:r w:rsidR="003E2B6C">
        <w:rPr>
          <w:spacing w:val="-2"/>
        </w:rPr>
        <w:t>Institutions</w:t>
      </w:r>
    </w:p>
    <w:p w14:paraId="11831391" w14:textId="1930DB64" w:rsidR="009E261D" w:rsidRDefault="003E2B6C">
      <w:pPr>
        <w:pStyle w:val="BodyText"/>
        <w:ind w:left="119"/>
      </w:pPr>
      <w:r>
        <w:t xml:space="preserve">The </w:t>
      </w:r>
      <w:r w:rsidR="00713B64">
        <w:t>RIRC</w:t>
      </w:r>
      <w:r>
        <w:t xml:space="preserve"> may review and approve a research project conducted at an External Institution. The </w:t>
      </w:r>
      <w:r w:rsidR="00D10F7E">
        <w:t>RIRC</w:t>
      </w:r>
      <w:r>
        <w:t xml:space="preserve"> adheres to the NIH Policy on the Use of a Single Institutional Review Board for Multi-Site Research. As such,</w:t>
      </w:r>
      <w:r>
        <w:rPr>
          <w:spacing w:val="-2"/>
        </w:rPr>
        <w:t xml:space="preserve"> </w:t>
      </w:r>
      <w:r>
        <w:t>the</w:t>
      </w:r>
      <w:r>
        <w:rPr>
          <w:spacing w:val="-1"/>
        </w:rPr>
        <w:t xml:space="preserve"> </w:t>
      </w:r>
      <w:r w:rsidR="00D10F7E">
        <w:t>RIRC</w:t>
      </w:r>
      <w:r>
        <w:rPr>
          <w:spacing w:val="-4"/>
        </w:rPr>
        <w:t xml:space="preserve"> </w:t>
      </w:r>
      <w:r>
        <w:t>may</w:t>
      </w:r>
      <w:r>
        <w:rPr>
          <w:spacing w:val="-1"/>
        </w:rPr>
        <w:t xml:space="preserve"> </w:t>
      </w:r>
      <w:r>
        <w:t>be</w:t>
      </w:r>
      <w:r>
        <w:rPr>
          <w:spacing w:val="-1"/>
        </w:rPr>
        <w:t xml:space="preserve"> </w:t>
      </w:r>
      <w:r>
        <w:t>a</w:t>
      </w:r>
      <w:r>
        <w:rPr>
          <w:spacing w:val="-4"/>
        </w:rPr>
        <w:t xml:space="preserve"> </w:t>
      </w:r>
      <w:r>
        <w:t>reviewing</w:t>
      </w:r>
      <w:r>
        <w:rPr>
          <w:spacing w:val="-3"/>
        </w:rPr>
        <w:t xml:space="preserve"> </w:t>
      </w:r>
      <w:r w:rsidR="00D10F7E">
        <w:t>IRB</w:t>
      </w:r>
      <w:r>
        <w:rPr>
          <w:spacing w:val="-2"/>
        </w:rPr>
        <w:t xml:space="preserve"> </w:t>
      </w:r>
      <w:r>
        <w:t>for</w:t>
      </w:r>
      <w:r>
        <w:rPr>
          <w:spacing w:val="-2"/>
        </w:rPr>
        <w:t xml:space="preserve"> </w:t>
      </w:r>
      <w:r>
        <w:t>domestic</w:t>
      </w:r>
      <w:r>
        <w:rPr>
          <w:spacing w:val="-4"/>
        </w:rPr>
        <w:t xml:space="preserve"> </w:t>
      </w:r>
      <w:r>
        <w:t>sites</w:t>
      </w:r>
      <w:r>
        <w:rPr>
          <w:spacing w:val="-4"/>
        </w:rPr>
        <w:t xml:space="preserve"> </w:t>
      </w:r>
      <w:r>
        <w:t>of</w:t>
      </w:r>
      <w:r>
        <w:rPr>
          <w:spacing w:val="-1"/>
        </w:rPr>
        <w:t xml:space="preserve"> </w:t>
      </w:r>
      <w:r>
        <w:t>NIH-funded</w:t>
      </w:r>
      <w:r>
        <w:rPr>
          <w:spacing w:val="-5"/>
        </w:rPr>
        <w:t xml:space="preserve"> </w:t>
      </w:r>
      <w:r>
        <w:t>multi-site</w:t>
      </w:r>
      <w:r>
        <w:rPr>
          <w:spacing w:val="-1"/>
        </w:rPr>
        <w:t xml:space="preserve"> </w:t>
      </w:r>
      <w:r>
        <w:t>studies</w:t>
      </w:r>
      <w:r>
        <w:rPr>
          <w:spacing w:val="-2"/>
        </w:rPr>
        <w:t xml:space="preserve"> </w:t>
      </w:r>
      <w:r>
        <w:t>where</w:t>
      </w:r>
      <w:r>
        <w:rPr>
          <w:spacing w:val="-4"/>
        </w:rPr>
        <w:t xml:space="preserve"> </w:t>
      </w:r>
      <w:r>
        <w:t>each site will conduct the same protocol involving non-exempt human subjects research.</w:t>
      </w:r>
    </w:p>
    <w:p w14:paraId="11831392" w14:textId="4CF063C5" w:rsidR="009E261D" w:rsidRDefault="003E2B6C">
      <w:pPr>
        <w:pStyle w:val="BodyText"/>
        <w:spacing w:before="267"/>
        <w:ind w:left="119"/>
      </w:pPr>
      <w:r>
        <w:t>Prior</w:t>
      </w:r>
      <w:r>
        <w:rPr>
          <w:spacing w:val="-4"/>
        </w:rPr>
        <w:t xml:space="preserve"> </w:t>
      </w:r>
      <w:r>
        <w:t>to</w:t>
      </w:r>
      <w:r>
        <w:rPr>
          <w:spacing w:val="-1"/>
        </w:rPr>
        <w:t xml:space="preserve"> </w:t>
      </w:r>
      <w:r>
        <w:t>the</w:t>
      </w:r>
      <w:r>
        <w:rPr>
          <w:spacing w:val="-4"/>
        </w:rPr>
        <w:t xml:space="preserve"> </w:t>
      </w:r>
      <w:r w:rsidR="00D10F7E">
        <w:t>RIRC</w:t>
      </w:r>
      <w:r>
        <w:rPr>
          <w:spacing w:val="-4"/>
        </w:rPr>
        <w:t xml:space="preserve"> </w:t>
      </w:r>
      <w:r>
        <w:t>agreeing</w:t>
      </w:r>
      <w:r>
        <w:rPr>
          <w:spacing w:val="-3"/>
        </w:rPr>
        <w:t xml:space="preserve"> </w:t>
      </w:r>
      <w:r>
        <w:t>to</w:t>
      </w:r>
      <w:r>
        <w:rPr>
          <w:spacing w:val="-1"/>
        </w:rPr>
        <w:t xml:space="preserve"> </w:t>
      </w:r>
      <w:r>
        <w:t>become</w:t>
      </w:r>
      <w:r>
        <w:rPr>
          <w:spacing w:val="-1"/>
        </w:rPr>
        <w:t xml:space="preserve"> </w:t>
      </w:r>
      <w:r>
        <w:t>the</w:t>
      </w:r>
      <w:r>
        <w:rPr>
          <w:spacing w:val="-4"/>
        </w:rPr>
        <w:t xml:space="preserve"> </w:t>
      </w:r>
      <w:r w:rsidR="00D10F7E">
        <w:t>IRB</w:t>
      </w:r>
      <w:r>
        <w:rPr>
          <w:spacing w:val="-4"/>
        </w:rPr>
        <w:t xml:space="preserve"> </w:t>
      </w:r>
      <w:r>
        <w:t>of</w:t>
      </w:r>
      <w:r>
        <w:rPr>
          <w:spacing w:val="-2"/>
        </w:rPr>
        <w:t xml:space="preserve"> </w:t>
      </w:r>
      <w:r>
        <w:t>record</w:t>
      </w:r>
      <w:r>
        <w:rPr>
          <w:spacing w:val="-3"/>
        </w:rPr>
        <w:t xml:space="preserve"> </w:t>
      </w:r>
      <w:r>
        <w:t>for</w:t>
      </w:r>
      <w:r>
        <w:rPr>
          <w:spacing w:val="-2"/>
        </w:rPr>
        <w:t xml:space="preserve"> </w:t>
      </w:r>
      <w:r>
        <w:t>a</w:t>
      </w:r>
      <w:r>
        <w:rPr>
          <w:spacing w:val="-2"/>
        </w:rPr>
        <w:t xml:space="preserve"> </w:t>
      </w:r>
      <w:r>
        <w:t>research</w:t>
      </w:r>
      <w:r>
        <w:rPr>
          <w:spacing w:val="-5"/>
        </w:rPr>
        <w:t xml:space="preserve"> </w:t>
      </w:r>
      <w:r>
        <w:t>project</w:t>
      </w:r>
      <w:r>
        <w:rPr>
          <w:spacing w:val="-4"/>
        </w:rPr>
        <w:t xml:space="preserve"> </w:t>
      </w:r>
      <w:r>
        <w:t>conducted</w:t>
      </w:r>
      <w:r>
        <w:rPr>
          <w:spacing w:val="-3"/>
        </w:rPr>
        <w:t xml:space="preserve"> </w:t>
      </w:r>
      <w:r>
        <w:t>at</w:t>
      </w:r>
      <w:r>
        <w:rPr>
          <w:spacing w:val="-1"/>
        </w:rPr>
        <w:t xml:space="preserve"> </w:t>
      </w:r>
      <w:r>
        <w:t>an</w:t>
      </w:r>
      <w:r>
        <w:rPr>
          <w:spacing w:val="-3"/>
        </w:rPr>
        <w:t xml:space="preserve"> </w:t>
      </w:r>
      <w:r>
        <w:t xml:space="preserve">External Institution, including becoming the </w:t>
      </w:r>
      <w:r w:rsidR="00D10F7E">
        <w:t>IRB</w:t>
      </w:r>
      <w:r>
        <w:t xml:space="preserve"> for a multi-site study, a reliance consultation will take place.</w:t>
      </w:r>
    </w:p>
    <w:p w14:paraId="11831393" w14:textId="319E3A9A" w:rsidR="009E261D" w:rsidRDefault="003E2B6C">
      <w:pPr>
        <w:pStyle w:val="BodyText"/>
        <w:ind w:left="119" w:right="119"/>
      </w:pPr>
      <w:r>
        <w:t>The</w:t>
      </w:r>
      <w:r>
        <w:rPr>
          <w:spacing w:val="-1"/>
        </w:rPr>
        <w:t xml:space="preserve"> </w:t>
      </w:r>
      <w:r>
        <w:t>External</w:t>
      </w:r>
      <w:r>
        <w:rPr>
          <w:spacing w:val="-2"/>
        </w:rPr>
        <w:t xml:space="preserve"> </w:t>
      </w:r>
      <w:r>
        <w:t>Institution</w:t>
      </w:r>
      <w:r>
        <w:rPr>
          <w:spacing w:val="-5"/>
        </w:rPr>
        <w:t xml:space="preserve"> </w:t>
      </w:r>
      <w:r>
        <w:t>must</w:t>
      </w:r>
      <w:r>
        <w:rPr>
          <w:spacing w:val="-1"/>
        </w:rPr>
        <w:t xml:space="preserve"> </w:t>
      </w:r>
      <w:r>
        <w:t>enter</w:t>
      </w:r>
      <w:r>
        <w:rPr>
          <w:spacing w:val="-2"/>
        </w:rPr>
        <w:t xml:space="preserve"> </w:t>
      </w:r>
      <w:r>
        <w:t>into</w:t>
      </w:r>
      <w:r>
        <w:rPr>
          <w:spacing w:val="-1"/>
        </w:rPr>
        <w:t xml:space="preserve"> </w:t>
      </w:r>
      <w:r>
        <w:t>a</w:t>
      </w:r>
      <w:r>
        <w:rPr>
          <w:spacing w:val="-4"/>
        </w:rPr>
        <w:t xml:space="preserve"> </w:t>
      </w:r>
      <w:r>
        <w:t>Reliance</w:t>
      </w:r>
      <w:r>
        <w:rPr>
          <w:spacing w:val="-4"/>
        </w:rPr>
        <w:t xml:space="preserve"> </w:t>
      </w:r>
      <w:r>
        <w:t>Agreement</w:t>
      </w:r>
      <w:r>
        <w:rPr>
          <w:spacing w:val="-4"/>
        </w:rPr>
        <w:t xml:space="preserve"> </w:t>
      </w:r>
      <w:r>
        <w:t>with</w:t>
      </w:r>
      <w:r>
        <w:rPr>
          <w:spacing w:val="-3"/>
        </w:rPr>
        <w:t xml:space="preserve"> </w:t>
      </w:r>
      <w:r w:rsidR="005E6DC7">
        <w:t>T</w:t>
      </w:r>
      <w:r>
        <w:t>he</w:t>
      </w:r>
      <w:r>
        <w:rPr>
          <w:spacing w:val="-1"/>
        </w:rPr>
        <w:t xml:space="preserve"> </w:t>
      </w:r>
      <w:r w:rsidR="00575ABF">
        <w:t>Queen’s Medical Center</w:t>
      </w:r>
      <w:r w:rsidR="00D10F7E">
        <w:t xml:space="preserve"> </w:t>
      </w:r>
      <w:r>
        <w:t>and</w:t>
      </w:r>
      <w:r>
        <w:rPr>
          <w:spacing w:val="-3"/>
        </w:rPr>
        <w:t xml:space="preserve"> </w:t>
      </w:r>
      <w:r>
        <w:t xml:space="preserve">provide any requisite documents to the </w:t>
      </w:r>
      <w:r w:rsidR="00D10F7E">
        <w:t>RIRC</w:t>
      </w:r>
      <w:r>
        <w:t xml:space="preserve"> including any local context information, as necessary.</w:t>
      </w:r>
    </w:p>
    <w:p w14:paraId="11831394" w14:textId="1BFD2976" w:rsidR="009E261D" w:rsidRDefault="003E2B6C">
      <w:pPr>
        <w:pStyle w:val="BodyText"/>
        <w:ind w:left="118"/>
      </w:pPr>
      <w:r>
        <w:t>Agreements</w:t>
      </w:r>
      <w:r>
        <w:rPr>
          <w:spacing w:val="-4"/>
        </w:rPr>
        <w:t xml:space="preserve"> </w:t>
      </w:r>
      <w:r>
        <w:t>will</w:t>
      </w:r>
      <w:r>
        <w:rPr>
          <w:spacing w:val="-2"/>
        </w:rPr>
        <w:t xml:space="preserve"> </w:t>
      </w:r>
      <w:r>
        <w:t>specify</w:t>
      </w:r>
      <w:r>
        <w:rPr>
          <w:spacing w:val="-3"/>
        </w:rPr>
        <w:t xml:space="preserve"> </w:t>
      </w:r>
      <w:r>
        <w:t>the</w:t>
      </w:r>
      <w:r>
        <w:rPr>
          <w:spacing w:val="-1"/>
        </w:rPr>
        <w:t xml:space="preserve"> </w:t>
      </w:r>
      <w:r>
        <w:t>type(s)</w:t>
      </w:r>
      <w:r>
        <w:rPr>
          <w:spacing w:val="-4"/>
        </w:rPr>
        <w:t xml:space="preserve"> </w:t>
      </w:r>
      <w:r>
        <w:t>of</w:t>
      </w:r>
      <w:r>
        <w:rPr>
          <w:spacing w:val="-4"/>
        </w:rPr>
        <w:t xml:space="preserve"> </w:t>
      </w:r>
      <w:proofErr w:type="gramStart"/>
      <w:r>
        <w:t>research</w:t>
      </w:r>
      <w:proofErr w:type="gramEnd"/>
      <w:r>
        <w:rPr>
          <w:spacing w:val="-5"/>
        </w:rPr>
        <w:t xml:space="preserve"> </w:t>
      </w:r>
      <w:r>
        <w:t>or</w:t>
      </w:r>
      <w:r>
        <w:rPr>
          <w:spacing w:val="-2"/>
        </w:rPr>
        <w:t xml:space="preserve"> </w:t>
      </w:r>
      <w:r>
        <w:t>the</w:t>
      </w:r>
      <w:r>
        <w:rPr>
          <w:spacing w:val="-4"/>
        </w:rPr>
        <w:t xml:space="preserve"> </w:t>
      </w:r>
      <w:r>
        <w:t>individual</w:t>
      </w:r>
      <w:r>
        <w:rPr>
          <w:spacing w:val="-2"/>
        </w:rPr>
        <w:t xml:space="preserve"> </w:t>
      </w:r>
      <w:r>
        <w:t>research</w:t>
      </w:r>
      <w:r>
        <w:rPr>
          <w:spacing w:val="-3"/>
        </w:rPr>
        <w:t xml:space="preserve"> </w:t>
      </w:r>
      <w:r>
        <w:t>project</w:t>
      </w:r>
      <w:r>
        <w:rPr>
          <w:spacing w:val="-4"/>
        </w:rPr>
        <w:t xml:space="preserve"> </w:t>
      </w:r>
      <w:r>
        <w:t>conducted</w:t>
      </w:r>
      <w:r>
        <w:rPr>
          <w:spacing w:val="-3"/>
        </w:rPr>
        <w:t xml:space="preserve"> </w:t>
      </w:r>
      <w:r>
        <w:t>under</w:t>
      </w:r>
      <w:r>
        <w:rPr>
          <w:spacing w:val="-2"/>
        </w:rPr>
        <w:t xml:space="preserve"> </w:t>
      </w:r>
      <w:r>
        <w:t xml:space="preserve">the agreement and outlines the duties and responsibilities of the </w:t>
      </w:r>
      <w:r w:rsidR="00D10F7E">
        <w:t>IRB</w:t>
      </w:r>
      <w:r>
        <w:t xml:space="preserve"> and the External </w:t>
      </w:r>
      <w:r>
        <w:rPr>
          <w:spacing w:val="-2"/>
        </w:rPr>
        <w:t>Institution/Investigator.</w:t>
      </w:r>
    </w:p>
    <w:p w14:paraId="11831395" w14:textId="77777777" w:rsidR="009E261D" w:rsidRDefault="009E261D">
      <w:pPr>
        <w:pStyle w:val="BodyText"/>
        <w:rPr>
          <w:sz w:val="16"/>
        </w:rPr>
      </w:pPr>
    </w:p>
    <w:p w14:paraId="11831399" w14:textId="01421148" w:rsidR="009E261D" w:rsidRDefault="003E2B6C">
      <w:pPr>
        <w:pStyle w:val="BodyText"/>
        <w:spacing w:before="46"/>
        <w:ind w:left="120" w:right="119"/>
      </w:pPr>
      <w:r>
        <w:t xml:space="preserve">Copies of any agreements and any accompanying documentation must be retained by both the </w:t>
      </w:r>
      <w:r w:rsidR="00D10F7E">
        <w:t>RIRC</w:t>
      </w:r>
      <w:r>
        <w:t xml:space="preserve"> and</w:t>
      </w:r>
      <w:r>
        <w:rPr>
          <w:spacing w:val="-4"/>
        </w:rPr>
        <w:t xml:space="preserve"> </w:t>
      </w:r>
      <w:r>
        <w:t>the</w:t>
      </w:r>
      <w:r>
        <w:rPr>
          <w:spacing w:val="-2"/>
        </w:rPr>
        <w:t xml:space="preserve"> </w:t>
      </w:r>
      <w:r>
        <w:t>External</w:t>
      </w:r>
      <w:r>
        <w:rPr>
          <w:spacing w:val="-3"/>
        </w:rPr>
        <w:t xml:space="preserve"> </w:t>
      </w:r>
      <w:r>
        <w:t>Institution.</w:t>
      </w:r>
      <w:r>
        <w:rPr>
          <w:spacing w:val="-3"/>
        </w:rPr>
        <w:t xml:space="preserve"> </w:t>
      </w:r>
      <w:r>
        <w:t>The</w:t>
      </w:r>
      <w:r>
        <w:rPr>
          <w:spacing w:val="-2"/>
        </w:rPr>
        <w:t xml:space="preserve"> </w:t>
      </w:r>
      <w:r w:rsidR="00D10F7E">
        <w:t>RIRC</w:t>
      </w:r>
      <w:r>
        <w:rPr>
          <w:spacing w:val="-3"/>
        </w:rPr>
        <w:t xml:space="preserve"> </w:t>
      </w:r>
      <w:r>
        <w:t>retains</w:t>
      </w:r>
      <w:r>
        <w:rPr>
          <w:spacing w:val="-3"/>
        </w:rPr>
        <w:t xml:space="preserve"> </w:t>
      </w:r>
      <w:r>
        <w:t>such</w:t>
      </w:r>
      <w:r>
        <w:rPr>
          <w:spacing w:val="-4"/>
        </w:rPr>
        <w:t xml:space="preserve"> </w:t>
      </w:r>
      <w:r>
        <w:t>agreements</w:t>
      </w:r>
      <w:r>
        <w:rPr>
          <w:spacing w:val="-5"/>
        </w:rPr>
        <w:t xml:space="preserve"> </w:t>
      </w:r>
      <w:r>
        <w:t>electronically</w:t>
      </w:r>
      <w:r>
        <w:rPr>
          <w:spacing w:val="-2"/>
        </w:rPr>
        <w:t xml:space="preserve"> </w:t>
      </w:r>
      <w:r w:rsidR="00D10F7E">
        <w:t xml:space="preserve">with </w:t>
      </w:r>
      <w:r>
        <w:t xml:space="preserve">the research proposal or in the </w:t>
      </w:r>
      <w:r w:rsidR="00D10F7E">
        <w:t>IRB</w:t>
      </w:r>
      <w:r>
        <w:t xml:space="preserve"> Agreements system or another electronic system where the agreement was originated (e.g., SMART </w:t>
      </w:r>
      <w:r w:rsidR="00D10F7E">
        <w:t>IRB</w:t>
      </w:r>
      <w:r>
        <w:t>).</w:t>
      </w:r>
    </w:p>
    <w:p w14:paraId="1183139A" w14:textId="17F047EF" w:rsidR="009E261D" w:rsidRDefault="003E2B6C">
      <w:pPr>
        <w:pStyle w:val="Heading1"/>
        <w:spacing w:before="267"/>
      </w:pPr>
      <w:r>
        <w:lastRenderedPageBreak/>
        <w:t>Relying</w:t>
      </w:r>
      <w:r>
        <w:rPr>
          <w:spacing w:val="-5"/>
        </w:rPr>
        <w:t xml:space="preserve"> </w:t>
      </w:r>
      <w:r>
        <w:t>on</w:t>
      </w:r>
      <w:r>
        <w:rPr>
          <w:spacing w:val="-3"/>
        </w:rPr>
        <w:t xml:space="preserve"> </w:t>
      </w:r>
      <w:r>
        <w:t>the</w:t>
      </w:r>
      <w:r>
        <w:rPr>
          <w:spacing w:val="-6"/>
        </w:rPr>
        <w:t xml:space="preserve"> </w:t>
      </w:r>
      <w:r>
        <w:t>Review</w:t>
      </w:r>
      <w:r>
        <w:rPr>
          <w:spacing w:val="-4"/>
        </w:rPr>
        <w:t xml:space="preserve"> </w:t>
      </w:r>
      <w:r>
        <w:t>by</w:t>
      </w:r>
      <w:r>
        <w:rPr>
          <w:spacing w:val="-4"/>
        </w:rPr>
        <w:t xml:space="preserve"> </w:t>
      </w:r>
      <w:r>
        <w:t>an</w:t>
      </w:r>
      <w:r>
        <w:rPr>
          <w:spacing w:val="-4"/>
        </w:rPr>
        <w:t xml:space="preserve"> </w:t>
      </w:r>
      <w:r>
        <w:t>External</w:t>
      </w:r>
      <w:r>
        <w:rPr>
          <w:spacing w:val="-2"/>
        </w:rPr>
        <w:t xml:space="preserve"> </w:t>
      </w:r>
      <w:r>
        <w:t>IRB</w:t>
      </w:r>
      <w:r>
        <w:rPr>
          <w:spacing w:val="-4"/>
        </w:rPr>
        <w:t xml:space="preserve"> </w:t>
      </w:r>
      <w:r>
        <w:t>for</w:t>
      </w:r>
      <w:r>
        <w:rPr>
          <w:spacing w:val="-2"/>
        </w:rPr>
        <w:t xml:space="preserve"> </w:t>
      </w:r>
      <w:r>
        <w:t>Research</w:t>
      </w:r>
      <w:r>
        <w:rPr>
          <w:spacing w:val="-4"/>
        </w:rPr>
        <w:t xml:space="preserve"> </w:t>
      </w:r>
      <w:r>
        <w:t>Conducted</w:t>
      </w:r>
      <w:r>
        <w:rPr>
          <w:spacing w:val="-4"/>
        </w:rPr>
        <w:t xml:space="preserve"> </w:t>
      </w:r>
      <w:r>
        <w:t>at</w:t>
      </w:r>
      <w:r>
        <w:rPr>
          <w:spacing w:val="-5"/>
        </w:rPr>
        <w:t xml:space="preserve"> </w:t>
      </w:r>
      <w:r>
        <w:t>QMC</w:t>
      </w:r>
    </w:p>
    <w:p w14:paraId="1183139B" w14:textId="53EF6D36" w:rsidR="009E261D" w:rsidRDefault="003E2B6C">
      <w:pPr>
        <w:pStyle w:val="BodyText"/>
        <w:ind w:left="119"/>
      </w:pPr>
      <w:r>
        <w:t>If</w:t>
      </w:r>
      <w:r>
        <w:rPr>
          <w:spacing w:val="-2"/>
        </w:rPr>
        <w:t xml:space="preserve"> </w:t>
      </w:r>
      <w:r>
        <w:t>the</w:t>
      </w:r>
      <w:r>
        <w:rPr>
          <w:spacing w:val="-1"/>
        </w:rPr>
        <w:t xml:space="preserve"> </w:t>
      </w:r>
      <w:r>
        <w:t>QMC</w:t>
      </w:r>
      <w:r>
        <w:rPr>
          <w:spacing w:val="-4"/>
        </w:rPr>
        <w:t xml:space="preserve"> </w:t>
      </w:r>
      <w:r>
        <w:t>relies</w:t>
      </w:r>
      <w:r>
        <w:rPr>
          <w:spacing w:val="-2"/>
        </w:rPr>
        <w:t xml:space="preserve"> </w:t>
      </w:r>
      <w:r>
        <w:t>on</w:t>
      </w:r>
      <w:r>
        <w:rPr>
          <w:spacing w:val="-4"/>
        </w:rPr>
        <w:t xml:space="preserve"> </w:t>
      </w:r>
      <w:r>
        <w:t>another</w:t>
      </w:r>
      <w:r>
        <w:rPr>
          <w:spacing w:val="-4"/>
        </w:rPr>
        <w:t xml:space="preserve"> </w:t>
      </w:r>
      <w:r>
        <w:t>IRB</w:t>
      </w:r>
      <w:r>
        <w:rPr>
          <w:spacing w:val="-2"/>
        </w:rPr>
        <w:t xml:space="preserve"> </w:t>
      </w:r>
      <w:r>
        <w:t>(i.e.,</w:t>
      </w:r>
      <w:r>
        <w:rPr>
          <w:spacing w:val="-2"/>
        </w:rPr>
        <w:t xml:space="preserve"> </w:t>
      </w:r>
      <w:r>
        <w:t>use</w:t>
      </w:r>
      <w:r>
        <w:rPr>
          <w:spacing w:val="-4"/>
        </w:rPr>
        <w:t xml:space="preserve"> </w:t>
      </w:r>
      <w:r>
        <w:t>of</w:t>
      </w:r>
      <w:r>
        <w:rPr>
          <w:spacing w:val="-2"/>
        </w:rPr>
        <w:t xml:space="preserve"> </w:t>
      </w:r>
      <w:r>
        <w:t>a</w:t>
      </w:r>
      <w:r>
        <w:rPr>
          <w:spacing w:val="-2"/>
        </w:rPr>
        <w:t xml:space="preserve"> </w:t>
      </w:r>
      <w:r>
        <w:t>central</w:t>
      </w:r>
      <w:r>
        <w:rPr>
          <w:spacing w:val="-2"/>
        </w:rPr>
        <w:t xml:space="preserve"> </w:t>
      </w:r>
      <w:r>
        <w:t>IRB</w:t>
      </w:r>
      <w:r>
        <w:rPr>
          <w:spacing w:val="-2"/>
        </w:rPr>
        <w:t xml:space="preserve"> </w:t>
      </w:r>
      <w:r>
        <w:t>for</w:t>
      </w:r>
      <w:r>
        <w:rPr>
          <w:spacing w:val="-4"/>
        </w:rPr>
        <w:t xml:space="preserve"> </w:t>
      </w:r>
      <w:r>
        <w:t>cooperative</w:t>
      </w:r>
      <w:r>
        <w:rPr>
          <w:spacing w:val="-1"/>
        </w:rPr>
        <w:t xml:space="preserve"> </w:t>
      </w:r>
      <w:r>
        <w:t>group</w:t>
      </w:r>
      <w:r>
        <w:rPr>
          <w:spacing w:val="-4"/>
        </w:rPr>
        <w:t xml:space="preserve"> </w:t>
      </w:r>
      <w:r>
        <w:t>clinical</w:t>
      </w:r>
      <w:r>
        <w:rPr>
          <w:spacing w:val="-2"/>
        </w:rPr>
        <w:t xml:space="preserve"> </w:t>
      </w:r>
      <w:r>
        <w:t>trials</w:t>
      </w:r>
      <w:r>
        <w:rPr>
          <w:spacing w:val="-3"/>
        </w:rPr>
        <w:t xml:space="preserve"> </w:t>
      </w:r>
      <w:r>
        <w:t>or</w:t>
      </w:r>
      <w:r>
        <w:rPr>
          <w:spacing w:val="-2"/>
        </w:rPr>
        <w:t xml:space="preserve"> </w:t>
      </w:r>
      <w:r>
        <w:t>ceding review to a Single IRB) for research conducted at the QMC:</w:t>
      </w:r>
    </w:p>
    <w:p w14:paraId="1183139C" w14:textId="233DA309" w:rsidR="009E261D" w:rsidRDefault="003E2B6C">
      <w:pPr>
        <w:pStyle w:val="ListParagraph"/>
        <w:numPr>
          <w:ilvl w:val="0"/>
          <w:numId w:val="1"/>
        </w:numPr>
        <w:tabs>
          <w:tab w:val="left" w:pos="840"/>
        </w:tabs>
        <w:spacing w:before="1"/>
        <w:ind w:right="937"/>
      </w:pPr>
      <w:r>
        <w:t>The</w:t>
      </w:r>
      <w:r>
        <w:rPr>
          <w:spacing w:val="-2"/>
        </w:rPr>
        <w:t xml:space="preserve"> </w:t>
      </w:r>
      <w:r w:rsidR="00575ABF">
        <w:t>Queen’s Medical Center</w:t>
      </w:r>
      <w:r>
        <w:t xml:space="preserve"> retains</w:t>
      </w:r>
      <w:r>
        <w:rPr>
          <w:spacing w:val="-3"/>
        </w:rPr>
        <w:t xml:space="preserve"> </w:t>
      </w:r>
      <w:r>
        <w:t>ultimate</w:t>
      </w:r>
      <w:r>
        <w:rPr>
          <w:spacing w:val="-2"/>
        </w:rPr>
        <w:t xml:space="preserve"> </w:t>
      </w:r>
      <w:r>
        <w:t>responsibility</w:t>
      </w:r>
      <w:r>
        <w:rPr>
          <w:spacing w:val="-2"/>
        </w:rPr>
        <w:t xml:space="preserve"> </w:t>
      </w:r>
      <w:r>
        <w:t>for</w:t>
      </w:r>
      <w:r>
        <w:rPr>
          <w:spacing w:val="-5"/>
        </w:rPr>
        <w:t xml:space="preserve"> </w:t>
      </w:r>
      <w:r>
        <w:t>maintaining</w:t>
      </w:r>
      <w:r>
        <w:rPr>
          <w:spacing w:val="-4"/>
        </w:rPr>
        <w:t xml:space="preserve"> </w:t>
      </w:r>
      <w:r>
        <w:t>a</w:t>
      </w:r>
      <w:r>
        <w:rPr>
          <w:spacing w:val="-3"/>
        </w:rPr>
        <w:t xml:space="preserve"> </w:t>
      </w:r>
      <w:r>
        <w:t>human</w:t>
      </w:r>
      <w:r>
        <w:rPr>
          <w:spacing w:val="-4"/>
        </w:rPr>
        <w:t xml:space="preserve"> </w:t>
      </w:r>
      <w:r>
        <w:t>research protection plan including, but not limited to:</w:t>
      </w:r>
    </w:p>
    <w:p w14:paraId="1183139D" w14:textId="2041E986" w:rsidR="009E261D" w:rsidRDefault="003E2B6C">
      <w:pPr>
        <w:pStyle w:val="ListParagraph"/>
        <w:numPr>
          <w:ilvl w:val="1"/>
          <w:numId w:val="1"/>
        </w:numPr>
        <w:tabs>
          <w:tab w:val="left" w:pos="1558"/>
          <w:tab w:val="left" w:pos="1560"/>
        </w:tabs>
        <w:spacing w:before="2" w:line="237" w:lineRule="auto"/>
        <w:ind w:right="428"/>
      </w:pPr>
      <w:r>
        <w:t>Safeguarding the rights and welfare of human research participants within the local context. The RIRC retains the responsibility to maintain oversight for local unanticipated</w:t>
      </w:r>
      <w:r>
        <w:rPr>
          <w:spacing w:val="-4"/>
        </w:rPr>
        <w:t xml:space="preserve"> </w:t>
      </w:r>
      <w:r>
        <w:t>problems</w:t>
      </w:r>
      <w:r>
        <w:rPr>
          <w:spacing w:val="-5"/>
        </w:rPr>
        <w:t xml:space="preserve"> </w:t>
      </w:r>
      <w:r>
        <w:t>involving</w:t>
      </w:r>
      <w:r>
        <w:rPr>
          <w:spacing w:val="-4"/>
        </w:rPr>
        <w:t xml:space="preserve"> </w:t>
      </w:r>
      <w:r>
        <w:t>risks</w:t>
      </w:r>
      <w:r>
        <w:rPr>
          <w:spacing w:val="-3"/>
        </w:rPr>
        <w:t xml:space="preserve"> </w:t>
      </w:r>
      <w:r>
        <w:t>to</w:t>
      </w:r>
      <w:r>
        <w:rPr>
          <w:spacing w:val="-2"/>
        </w:rPr>
        <w:t xml:space="preserve"> </w:t>
      </w:r>
      <w:r>
        <w:t>participants</w:t>
      </w:r>
      <w:r>
        <w:rPr>
          <w:spacing w:val="-5"/>
        </w:rPr>
        <w:t xml:space="preserve"> </w:t>
      </w:r>
      <w:r>
        <w:t>or</w:t>
      </w:r>
      <w:r>
        <w:rPr>
          <w:spacing w:val="-5"/>
        </w:rPr>
        <w:t xml:space="preserve"> </w:t>
      </w:r>
      <w:r>
        <w:t>others</w:t>
      </w:r>
      <w:r>
        <w:rPr>
          <w:spacing w:val="-5"/>
        </w:rPr>
        <w:t xml:space="preserve"> </w:t>
      </w:r>
      <w:r>
        <w:t>and</w:t>
      </w:r>
      <w:r>
        <w:rPr>
          <w:spacing w:val="-4"/>
        </w:rPr>
        <w:t xml:space="preserve"> </w:t>
      </w:r>
      <w:r>
        <w:t>non-compliance. The RIRC retains the authority to conduct audits to ensure compliance.</w:t>
      </w:r>
    </w:p>
    <w:p w14:paraId="1183139E" w14:textId="0C914DFA" w:rsidR="009E261D" w:rsidRDefault="003E2B6C">
      <w:pPr>
        <w:pStyle w:val="ListParagraph"/>
        <w:numPr>
          <w:ilvl w:val="1"/>
          <w:numId w:val="1"/>
        </w:numPr>
        <w:tabs>
          <w:tab w:val="left" w:pos="1558"/>
        </w:tabs>
        <w:spacing w:line="272" w:lineRule="exact"/>
        <w:ind w:left="1558" w:hanging="359"/>
      </w:pPr>
      <w:r>
        <w:t>Conduct</w:t>
      </w:r>
      <w:r>
        <w:rPr>
          <w:spacing w:val="-5"/>
        </w:rPr>
        <w:t xml:space="preserve"> </w:t>
      </w:r>
      <w:r>
        <w:t>conflict</w:t>
      </w:r>
      <w:r>
        <w:rPr>
          <w:spacing w:val="-5"/>
        </w:rPr>
        <w:t xml:space="preserve"> </w:t>
      </w:r>
      <w:r>
        <w:t>of</w:t>
      </w:r>
      <w:r>
        <w:rPr>
          <w:spacing w:val="-5"/>
        </w:rPr>
        <w:t xml:space="preserve"> </w:t>
      </w:r>
      <w:r>
        <w:t>interest</w:t>
      </w:r>
      <w:r>
        <w:rPr>
          <w:spacing w:val="-4"/>
        </w:rPr>
        <w:t xml:space="preserve"> </w:t>
      </w:r>
      <w:r>
        <w:t>review</w:t>
      </w:r>
      <w:r>
        <w:rPr>
          <w:spacing w:val="-3"/>
        </w:rPr>
        <w:t xml:space="preserve"> </w:t>
      </w:r>
      <w:r>
        <w:t>for</w:t>
      </w:r>
      <w:r>
        <w:rPr>
          <w:spacing w:val="-5"/>
        </w:rPr>
        <w:t xml:space="preserve"> </w:t>
      </w:r>
      <w:r w:rsidR="00575ABF">
        <w:t>Queen’s Medical Center</w:t>
      </w:r>
      <w:r>
        <w:t xml:space="preserve"> </w:t>
      </w:r>
      <w:r>
        <w:rPr>
          <w:spacing w:val="-2"/>
        </w:rPr>
        <w:t>investigators.</w:t>
      </w:r>
    </w:p>
    <w:p w14:paraId="1183139F" w14:textId="7E62C041" w:rsidR="009E261D" w:rsidRDefault="003E2B6C">
      <w:pPr>
        <w:pStyle w:val="ListParagraph"/>
        <w:numPr>
          <w:ilvl w:val="1"/>
          <w:numId w:val="1"/>
        </w:numPr>
        <w:tabs>
          <w:tab w:val="left" w:pos="1558"/>
          <w:tab w:val="left" w:pos="1560"/>
        </w:tabs>
        <w:spacing w:line="237" w:lineRule="auto"/>
        <w:ind w:right="237"/>
      </w:pPr>
      <w:r>
        <w:t>Educating members of the QMC’s research community to establish and maintain</w:t>
      </w:r>
      <w:r>
        <w:rPr>
          <w:spacing w:val="-4"/>
        </w:rPr>
        <w:t xml:space="preserve"> </w:t>
      </w:r>
      <w:r>
        <w:t>compliance</w:t>
      </w:r>
      <w:r>
        <w:rPr>
          <w:spacing w:val="-5"/>
        </w:rPr>
        <w:t xml:space="preserve"> </w:t>
      </w:r>
      <w:r>
        <w:t>of</w:t>
      </w:r>
      <w:r>
        <w:rPr>
          <w:spacing w:val="-3"/>
        </w:rPr>
        <w:t xml:space="preserve"> </w:t>
      </w:r>
      <w:r>
        <w:t>federal</w:t>
      </w:r>
      <w:r>
        <w:rPr>
          <w:spacing w:val="-3"/>
        </w:rPr>
        <w:t xml:space="preserve"> </w:t>
      </w:r>
      <w:r>
        <w:t>regulations</w:t>
      </w:r>
      <w:r>
        <w:rPr>
          <w:spacing w:val="-3"/>
        </w:rPr>
        <w:t xml:space="preserve"> </w:t>
      </w:r>
      <w:r>
        <w:t>and</w:t>
      </w:r>
      <w:r>
        <w:rPr>
          <w:spacing w:val="-4"/>
        </w:rPr>
        <w:t xml:space="preserve"> </w:t>
      </w:r>
      <w:r>
        <w:t>institutional</w:t>
      </w:r>
      <w:r>
        <w:rPr>
          <w:spacing w:val="-3"/>
        </w:rPr>
        <w:t xml:space="preserve"> </w:t>
      </w:r>
      <w:r>
        <w:t>policies</w:t>
      </w:r>
      <w:r>
        <w:rPr>
          <w:spacing w:val="-5"/>
        </w:rPr>
        <w:t xml:space="preserve"> </w:t>
      </w:r>
      <w:r>
        <w:t>relevant</w:t>
      </w:r>
      <w:r>
        <w:rPr>
          <w:spacing w:val="-5"/>
        </w:rPr>
        <w:t xml:space="preserve"> </w:t>
      </w:r>
      <w:r>
        <w:t>to</w:t>
      </w:r>
      <w:r>
        <w:rPr>
          <w:spacing w:val="-4"/>
        </w:rPr>
        <w:t xml:space="preserve"> </w:t>
      </w:r>
      <w:r>
        <w:t>human research participants.</w:t>
      </w:r>
    </w:p>
    <w:p w14:paraId="118313A0" w14:textId="00A0D739" w:rsidR="009E261D" w:rsidRDefault="003E2B6C">
      <w:pPr>
        <w:pStyle w:val="ListParagraph"/>
        <w:numPr>
          <w:ilvl w:val="1"/>
          <w:numId w:val="1"/>
        </w:numPr>
        <w:tabs>
          <w:tab w:val="left" w:pos="1558"/>
          <w:tab w:val="left" w:pos="1560"/>
        </w:tabs>
        <w:spacing w:before="3" w:line="235" w:lineRule="auto"/>
        <w:ind w:right="446"/>
      </w:pPr>
      <w:r>
        <w:t>Implementing</w:t>
      </w:r>
      <w:r>
        <w:rPr>
          <w:spacing w:val="-4"/>
        </w:rPr>
        <w:t xml:space="preserve"> </w:t>
      </w:r>
      <w:r>
        <w:t>appropriate</w:t>
      </w:r>
      <w:r>
        <w:rPr>
          <w:spacing w:val="-5"/>
        </w:rPr>
        <w:t xml:space="preserve"> </w:t>
      </w:r>
      <w:r>
        <w:t>oversight</w:t>
      </w:r>
      <w:r>
        <w:rPr>
          <w:spacing w:val="-5"/>
        </w:rPr>
        <w:t xml:space="preserve"> </w:t>
      </w:r>
      <w:r>
        <w:t>mechanisms,</w:t>
      </w:r>
      <w:r>
        <w:rPr>
          <w:spacing w:val="-5"/>
        </w:rPr>
        <w:t xml:space="preserve"> </w:t>
      </w:r>
      <w:r>
        <w:t>within</w:t>
      </w:r>
      <w:r>
        <w:rPr>
          <w:spacing w:val="-4"/>
        </w:rPr>
        <w:t xml:space="preserve"> </w:t>
      </w:r>
      <w:r>
        <w:t>the</w:t>
      </w:r>
      <w:r>
        <w:rPr>
          <w:spacing w:val="-2"/>
        </w:rPr>
        <w:t xml:space="preserve"> </w:t>
      </w:r>
      <w:r>
        <w:t>local</w:t>
      </w:r>
      <w:r>
        <w:rPr>
          <w:spacing w:val="-3"/>
        </w:rPr>
        <w:t xml:space="preserve"> </w:t>
      </w:r>
      <w:r>
        <w:t>context,</w:t>
      </w:r>
      <w:r>
        <w:rPr>
          <w:spacing w:val="-5"/>
        </w:rPr>
        <w:t xml:space="preserve"> </w:t>
      </w:r>
      <w:r>
        <w:t>to</w:t>
      </w:r>
      <w:r>
        <w:rPr>
          <w:spacing w:val="-4"/>
        </w:rPr>
        <w:t xml:space="preserve"> </w:t>
      </w:r>
      <w:r>
        <w:t>ensure compliance with the determinations of the reviewing IRB.</w:t>
      </w:r>
    </w:p>
    <w:p w14:paraId="118313A1" w14:textId="5240017B" w:rsidR="009E261D" w:rsidRDefault="003E2B6C">
      <w:pPr>
        <w:pStyle w:val="ListParagraph"/>
        <w:numPr>
          <w:ilvl w:val="0"/>
          <w:numId w:val="1"/>
        </w:numPr>
        <w:tabs>
          <w:tab w:val="left" w:pos="840"/>
        </w:tabs>
        <w:ind w:right="571"/>
      </w:pPr>
      <w:r>
        <w:t>Respective</w:t>
      </w:r>
      <w:r>
        <w:rPr>
          <w:spacing w:val="-4"/>
        </w:rPr>
        <w:t xml:space="preserve"> </w:t>
      </w:r>
      <w:r>
        <w:t>responsibilities</w:t>
      </w:r>
      <w:r>
        <w:rPr>
          <w:spacing w:val="-7"/>
        </w:rPr>
        <w:t xml:space="preserve"> </w:t>
      </w:r>
      <w:r>
        <w:t>of</w:t>
      </w:r>
      <w:r>
        <w:rPr>
          <w:spacing w:val="-2"/>
        </w:rPr>
        <w:t xml:space="preserve"> </w:t>
      </w:r>
      <w:r>
        <w:t>the</w:t>
      </w:r>
      <w:r>
        <w:rPr>
          <w:spacing w:val="-4"/>
        </w:rPr>
        <w:t xml:space="preserve"> </w:t>
      </w:r>
      <w:r>
        <w:t>QMC</w:t>
      </w:r>
      <w:r>
        <w:rPr>
          <w:spacing w:val="-3"/>
        </w:rPr>
        <w:t xml:space="preserve"> </w:t>
      </w:r>
      <w:r>
        <w:t>and</w:t>
      </w:r>
      <w:r>
        <w:rPr>
          <w:spacing w:val="-3"/>
        </w:rPr>
        <w:t xml:space="preserve"> </w:t>
      </w:r>
      <w:r>
        <w:t>the</w:t>
      </w:r>
      <w:r>
        <w:rPr>
          <w:spacing w:val="-4"/>
        </w:rPr>
        <w:t xml:space="preserve"> </w:t>
      </w:r>
      <w:r>
        <w:t>IRB</w:t>
      </w:r>
      <w:r>
        <w:rPr>
          <w:spacing w:val="-4"/>
        </w:rPr>
        <w:t xml:space="preserve"> </w:t>
      </w:r>
      <w:r>
        <w:t>of</w:t>
      </w:r>
      <w:r>
        <w:rPr>
          <w:spacing w:val="-2"/>
        </w:rPr>
        <w:t xml:space="preserve"> </w:t>
      </w:r>
      <w:r>
        <w:t>record</w:t>
      </w:r>
      <w:r>
        <w:rPr>
          <w:spacing w:val="-3"/>
        </w:rPr>
        <w:t xml:space="preserve"> </w:t>
      </w:r>
      <w:r>
        <w:t>must</w:t>
      </w:r>
      <w:r>
        <w:rPr>
          <w:spacing w:val="-1"/>
        </w:rPr>
        <w:t xml:space="preserve"> </w:t>
      </w:r>
      <w:r>
        <w:t>be</w:t>
      </w:r>
      <w:r>
        <w:rPr>
          <w:spacing w:val="-4"/>
        </w:rPr>
        <w:t xml:space="preserve"> </w:t>
      </w:r>
      <w:r>
        <w:t>put</w:t>
      </w:r>
      <w:r>
        <w:rPr>
          <w:spacing w:val="-1"/>
        </w:rPr>
        <w:t xml:space="preserve"> </w:t>
      </w:r>
      <w:r>
        <w:t>in</w:t>
      </w:r>
      <w:r>
        <w:rPr>
          <w:spacing w:val="-3"/>
        </w:rPr>
        <w:t xml:space="preserve"> </w:t>
      </w:r>
      <w:r>
        <w:t>writing.</w:t>
      </w:r>
      <w:r>
        <w:rPr>
          <w:spacing w:val="-2"/>
        </w:rPr>
        <w:t xml:space="preserve"> </w:t>
      </w:r>
      <w:r>
        <w:t>The agreement will document, at a minimum, the following items:</w:t>
      </w:r>
    </w:p>
    <w:p w14:paraId="118313A2" w14:textId="674D76AA" w:rsidR="009E261D" w:rsidRDefault="003E2B6C">
      <w:pPr>
        <w:pStyle w:val="ListParagraph"/>
        <w:numPr>
          <w:ilvl w:val="1"/>
          <w:numId w:val="1"/>
        </w:numPr>
        <w:tabs>
          <w:tab w:val="left" w:pos="1559"/>
        </w:tabs>
        <w:spacing w:line="272" w:lineRule="exact"/>
        <w:ind w:left="1559" w:hanging="359"/>
      </w:pPr>
      <w:r>
        <w:t>Role</w:t>
      </w:r>
      <w:r>
        <w:rPr>
          <w:spacing w:val="-4"/>
        </w:rPr>
        <w:t xml:space="preserve"> </w:t>
      </w:r>
      <w:r>
        <w:t>and</w:t>
      </w:r>
      <w:r>
        <w:rPr>
          <w:spacing w:val="-3"/>
        </w:rPr>
        <w:t xml:space="preserve"> </w:t>
      </w:r>
      <w:r>
        <w:t>responsibility</w:t>
      </w:r>
      <w:r>
        <w:rPr>
          <w:spacing w:val="-3"/>
        </w:rPr>
        <w:t xml:space="preserve"> </w:t>
      </w:r>
      <w:r>
        <w:t>of</w:t>
      </w:r>
      <w:r>
        <w:rPr>
          <w:spacing w:val="-4"/>
        </w:rPr>
        <w:t xml:space="preserve"> </w:t>
      </w:r>
      <w:r>
        <w:t>the</w:t>
      </w:r>
      <w:r>
        <w:rPr>
          <w:spacing w:val="-1"/>
        </w:rPr>
        <w:t xml:space="preserve"> </w:t>
      </w:r>
      <w:r>
        <w:t>IRB</w:t>
      </w:r>
      <w:r>
        <w:rPr>
          <w:spacing w:val="-4"/>
        </w:rPr>
        <w:t xml:space="preserve"> </w:t>
      </w:r>
      <w:r>
        <w:t>of</w:t>
      </w:r>
      <w:r>
        <w:rPr>
          <w:spacing w:val="-2"/>
        </w:rPr>
        <w:t xml:space="preserve"> </w:t>
      </w:r>
      <w:proofErr w:type="gramStart"/>
      <w:r>
        <w:rPr>
          <w:spacing w:val="-2"/>
        </w:rPr>
        <w:t>record;</w:t>
      </w:r>
      <w:proofErr w:type="gramEnd"/>
    </w:p>
    <w:p w14:paraId="118313A3" w14:textId="244F2B7B" w:rsidR="009E261D" w:rsidRDefault="003E2B6C">
      <w:pPr>
        <w:pStyle w:val="ListParagraph"/>
        <w:numPr>
          <w:ilvl w:val="1"/>
          <w:numId w:val="1"/>
        </w:numPr>
        <w:tabs>
          <w:tab w:val="left" w:pos="1559"/>
        </w:tabs>
        <w:spacing w:line="269" w:lineRule="exact"/>
        <w:ind w:left="1559" w:hanging="359"/>
      </w:pPr>
      <w:r>
        <w:t>The</w:t>
      </w:r>
      <w:r>
        <w:rPr>
          <w:spacing w:val="-1"/>
        </w:rPr>
        <w:t xml:space="preserve"> </w:t>
      </w:r>
      <w:r>
        <w:t>authority</w:t>
      </w:r>
      <w:r>
        <w:rPr>
          <w:spacing w:val="-3"/>
        </w:rPr>
        <w:t xml:space="preserve"> </w:t>
      </w:r>
      <w:r>
        <w:t>of</w:t>
      </w:r>
      <w:r>
        <w:rPr>
          <w:spacing w:val="-4"/>
        </w:rPr>
        <w:t xml:space="preserve"> </w:t>
      </w:r>
      <w:r>
        <w:t>the IRB</w:t>
      </w:r>
      <w:r>
        <w:rPr>
          <w:spacing w:val="-4"/>
        </w:rPr>
        <w:t xml:space="preserve"> </w:t>
      </w:r>
      <w:r>
        <w:t>of</w:t>
      </w:r>
      <w:r>
        <w:rPr>
          <w:spacing w:val="-4"/>
        </w:rPr>
        <w:t xml:space="preserve"> </w:t>
      </w:r>
      <w:r>
        <w:t>record</w:t>
      </w:r>
      <w:r>
        <w:rPr>
          <w:spacing w:val="-4"/>
        </w:rPr>
        <w:t xml:space="preserve"> </w:t>
      </w:r>
      <w:r>
        <w:t>to</w:t>
      </w:r>
      <w:r>
        <w:rPr>
          <w:spacing w:val="-3"/>
        </w:rPr>
        <w:t xml:space="preserve"> </w:t>
      </w:r>
      <w:r>
        <w:t>oversee</w:t>
      </w:r>
      <w:r>
        <w:rPr>
          <w:spacing w:val="-4"/>
        </w:rPr>
        <w:t xml:space="preserve"> </w:t>
      </w:r>
      <w:r>
        <w:t xml:space="preserve">the </w:t>
      </w:r>
      <w:proofErr w:type="gramStart"/>
      <w:r>
        <w:rPr>
          <w:spacing w:val="-2"/>
        </w:rPr>
        <w:t>study;</w:t>
      </w:r>
      <w:proofErr w:type="gramEnd"/>
    </w:p>
    <w:p w14:paraId="118313A4" w14:textId="01DC68BD" w:rsidR="009E261D" w:rsidRDefault="003E2B6C">
      <w:pPr>
        <w:pStyle w:val="ListParagraph"/>
        <w:numPr>
          <w:ilvl w:val="1"/>
          <w:numId w:val="1"/>
        </w:numPr>
        <w:tabs>
          <w:tab w:val="left" w:pos="1559"/>
        </w:tabs>
        <w:spacing w:line="272" w:lineRule="exact"/>
        <w:ind w:left="1559" w:hanging="359"/>
      </w:pPr>
      <w:r>
        <w:t>The</w:t>
      </w:r>
      <w:r>
        <w:rPr>
          <w:spacing w:val="-5"/>
        </w:rPr>
        <w:t xml:space="preserve"> </w:t>
      </w:r>
      <w:r>
        <w:t>responsibility</w:t>
      </w:r>
      <w:r>
        <w:rPr>
          <w:spacing w:val="-5"/>
        </w:rPr>
        <w:t xml:space="preserve"> </w:t>
      </w:r>
      <w:r>
        <w:t>of</w:t>
      </w:r>
      <w:r>
        <w:rPr>
          <w:spacing w:val="-5"/>
        </w:rPr>
        <w:t xml:space="preserve"> </w:t>
      </w:r>
      <w:r>
        <w:t>the</w:t>
      </w:r>
      <w:r>
        <w:rPr>
          <w:spacing w:val="-3"/>
        </w:rPr>
        <w:t xml:space="preserve"> </w:t>
      </w:r>
      <w:r>
        <w:t>IRB</w:t>
      </w:r>
      <w:r>
        <w:rPr>
          <w:spacing w:val="-3"/>
        </w:rPr>
        <w:t xml:space="preserve"> </w:t>
      </w:r>
      <w:r>
        <w:t>of</w:t>
      </w:r>
      <w:r>
        <w:rPr>
          <w:spacing w:val="-4"/>
        </w:rPr>
        <w:t xml:space="preserve"> </w:t>
      </w:r>
      <w:r>
        <w:t>record</w:t>
      </w:r>
      <w:r>
        <w:rPr>
          <w:spacing w:val="-4"/>
        </w:rPr>
        <w:t xml:space="preserve"> </w:t>
      </w:r>
      <w:r>
        <w:t>for</w:t>
      </w:r>
      <w:r>
        <w:rPr>
          <w:spacing w:val="-4"/>
        </w:rPr>
        <w:t xml:space="preserve"> </w:t>
      </w:r>
      <w:r>
        <w:t>oversight</w:t>
      </w:r>
      <w:r>
        <w:rPr>
          <w:spacing w:val="-3"/>
        </w:rPr>
        <w:t xml:space="preserve"> </w:t>
      </w:r>
      <w:r>
        <w:t>and</w:t>
      </w:r>
      <w:r>
        <w:rPr>
          <w:spacing w:val="-4"/>
        </w:rPr>
        <w:t xml:space="preserve"> </w:t>
      </w:r>
      <w:r>
        <w:t>continuing</w:t>
      </w:r>
      <w:r>
        <w:rPr>
          <w:spacing w:val="-4"/>
        </w:rPr>
        <w:t xml:space="preserve"> </w:t>
      </w:r>
      <w:r>
        <w:rPr>
          <w:spacing w:val="-2"/>
        </w:rPr>
        <w:t>review.</w:t>
      </w:r>
    </w:p>
    <w:p w14:paraId="118313A5" w14:textId="5F4D3552" w:rsidR="009E261D" w:rsidRDefault="003E2B6C">
      <w:pPr>
        <w:pStyle w:val="BodyText"/>
        <w:spacing w:before="260"/>
        <w:ind w:left="120" w:right="119"/>
      </w:pPr>
      <w:r>
        <w:t xml:space="preserve">Prior to ceding review to another </w:t>
      </w:r>
      <w:r w:rsidR="00CA7C0B">
        <w:t>IRB</w:t>
      </w:r>
      <w:r>
        <w:t xml:space="preserve"> of record, a reliance consultation will take place considering the adequacy of the proposed </w:t>
      </w:r>
      <w:r w:rsidR="00CA7C0B">
        <w:t>IRB</w:t>
      </w:r>
      <w:r>
        <w:t xml:space="preserve"> considering the scope and purpose of the research, as well as the participant populations likely to be involved, the appropriateness of initial and continuing review considering</w:t>
      </w:r>
      <w:r>
        <w:rPr>
          <w:spacing w:val="-3"/>
        </w:rPr>
        <w:t xml:space="preserve"> </w:t>
      </w:r>
      <w:r>
        <w:t>probable</w:t>
      </w:r>
      <w:r>
        <w:rPr>
          <w:spacing w:val="-1"/>
        </w:rPr>
        <w:t xml:space="preserve"> </w:t>
      </w:r>
      <w:r>
        <w:t>risks,</w:t>
      </w:r>
      <w:r>
        <w:rPr>
          <w:spacing w:val="-4"/>
        </w:rPr>
        <w:t xml:space="preserve"> </w:t>
      </w:r>
      <w:r>
        <w:t>and</w:t>
      </w:r>
      <w:r>
        <w:rPr>
          <w:spacing w:val="-3"/>
        </w:rPr>
        <w:t xml:space="preserve"> </w:t>
      </w:r>
      <w:r>
        <w:t>the</w:t>
      </w:r>
      <w:r>
        <w:rPr>
          <w:spacing w:val="-1"/>
        </w:rPr>
        <w:t xml:space="preserve"> </w:t>
      </w:r>
      <w:r>
        <w:t>size</w:t>
      </w:r>
      <w:r>
        <w:rPr>
          <w:spacing w:val="-1"/>
        </w:rPr>
        <w:t xml:space="preserve"> </w:t>
      </w:r>
      <w:r>
        <w:t>and</w:t>
      </w:r>
      <w:r>
        <w:rPr>
          <w:spacing w:val="-5"/>
        </w:rPr>
        <w:t xml:space="preserve"> </w:t>
      </w:r>
      <w:r>
        <w:t>complexity</w:t>
      </w:r>
      <w:r>
        <w:rPr>
          <w:spacing w:val="-1"/>
        </w:rPr>
        <w:t xml:space="preserve"> </w:t>
      </w:r>
      <w:r>
        <w:t>of</w:t>
      </w:r>
      <w:r>
        <w:rPr>
          <w:spacing w:val="-4"/>
        </w:rPr>
        <w:t xml:space="preserve"> </w:t>
      </w:r>
      <w:r>
        <w:t>the</w:t>
      </w:r>
      <w:r>
        <w:rPr>
          <w:spacing w:val="-4"/>
        </w:rPr>
        <w:t xml:space="preserve"> </w:t>
      </w:r>
      <w:r>
        <w:t>institution.</w:t>
      </w:r>
      <w:r>
        <w:rPr>
          <w:spacing w:val="-2"/>
        </w:rPr>
        <w:t xml:space="preserve"> </w:t>
      </w:r>
      <w:r>
        <w:t>The</w:t>
      </w:r>
      <w:r>
        <w:rPr>
          <w:spacing w:val="-4"/>
        </w:rPr>
        <w:t xml:space="preserve"> </w:t>
      </w:r>
      <w:r>
        <w:t>proposed</w:t>
      </w:r>
      <w:r>
        <w:rPr>
          <w:spacing w:val="-3"/>
        </w:rPr>
        <w:t xml:space="preserve"> </w:t>
      </w:r>
      <w:r w:rsidR="00CA7C0B">
        <w:t>IRB</w:t>
      </w:r>
      <w:r>
        <w:rPr>
          <w:spacing w:val="-4"/>
        </w:rPr>
        <w:t xml:space="preserve"> </w:t>
      </w:r>
      <w:r>
        <w:t>is</w:t>
      </w:r>
      <w:r>
        <w:rPr>
          <w:spacing w:val="-2"/>
        </w:rPr>
        <w:t xml:space="preserve"> </w:t>
      </w:r>
      <w:r>
        <w:t xml:space="preserve">evaluated to ensure policies and procedures are in place which provide arrangements for communication with participating sites to provide sufficient knowledge of the conditions surrounding the conduct of the research, and to ensure that risks to subjects are minimized and assure that the </w:t>
      </w:r>
      <w:r w:rsidR="00CA7C0B">
        <w:t>IRB</w:t>
      </w:r>
      <w:r>
        <w:t xml:space="preserve"> of record will be made aware of unexpected problems in a timely manner.</w:t>
      </w:r>
    </w:p>
    <w:p w14:paraId="118313A6" w14:textId="1D80EFE9" w:rsidR="009E261D" w:rsidRDefault="003E2B6C">
      <w:pPr>
        <w:pStyle w:val="BodyText"/>
        <w:spacing w:before="268"/>
        <w:ind w:left="120" w:right="129"/>
      </w:pPr>
      <w:r>
        <w:t xml:space="preserve">The </w:t>
      </w:r>
      <w:r w:rsidR="005E6DC7">
        <w:t>RIRC administrator</w:t>
      </w:r>
      <w:r>
        <w:t xml:space="preserve"> make the final decision of whether to enter into an agreement allowing for another </w:t>
      </w:r>
      <w:r w:rsidR="00575ABF">
        <w:t>RIRC</w:t>
      </w:r>
      <w:r>
        <w:t xml:space="preserve"> to review research conducted at the </w:t>
      </w:r>
      <w:r w:rsidR="00CA7C0B">
        <w:t>QMC</w:t>
      </w:r>
      <w:r>
        <w:t>. Copies of any agreements</w:t>
      </w:r>
      <w:r>
        <w:rPr>
          <w:spacing w:val="-4"/>
        </w:rPr>
        <w:t xml:space="preserve"> </w:t>
      </w:r>
      <w:r>
        <w:t>are</w:t>
      </w:r>
      <w:r>
        <w:rPr>
          <w:spacing w:val="-1"/>
        </w:rPr>
        <w:t xml:space="preserve"> </w:t>
      </w:r>
      <w:r>
        <w:t>signed</w:t>
      </w:r>
      <w:r>
        <w:rPr>
          <w:spacing w:val="-5"/>
        </w:rPr>
        <w:t xml:space="preserve"> </w:t>
      </w:r>
      <w:r>
        <w:t>by</w:t>
      </w:r>
      <w:r>
        <w:rPr>
          <w:spacing w:val="-1"/>
        </w:rPr>
        <w:t xml:space="preserve"> </w:t>
      </w:r>
      <w:r>
        <w:t>the</w:t>
      </w:r>
      <w:r>
        <w:rPr>
          <w:spacing w:val="-1"/>
        </w:rPr>
        <w:t xml:space="preserve"> </w:t>
      </w:r>
      <w:r w:rsidR="00CA7C0B">
        <w:t>QMC’s</w:t>
      </w:r>
      <w:r>
        <w:rPr>
          <w:spacing w:val="-4"/>
        </w:rPr>
        <w:t xml:space="preserve"> </w:t>
      </w:r>
      <w:r>
        <w:t>Institutional</w:t>
      </w:r>
      <w:r>
        <w:rPr>
          <w:spacing w:val="-2"/>
        </w:rPr>
        <w:t xml:space="preserve"> </w:t>
      </w:r>
      <w:r>
        <w:t>Official</w:t>
      </w:r>
      <w:r>
        <w:rPr>
          <w:spacing w:val="-2"/>
        </w:rPr>
        <w:t xml:space="preserve"> </w:t>
      </w:r>
      <w:r>
        <w:t>and</w:t>
      </w:r>
      <w:r>
        <w:rPr>
          <w:spacing w:val="-4"/>
        </w:rPr>
        <w:t xml:space="preserve"> </w:t>
      </w:r>
      <w:r>
        <w:t>must</w:t>
      </w:r>
      <w:r>
        <w:rPr>
          <w:spacing w:val="-4"/>
        </w:rPr>
        <w:t xml:space="preserve"> </w:t>
      </w:r>
      <w:r>
        <w:t>be</w:t>
      </w:r>
      <w:r>
        <w:rPr>
          <w:spacing w:val="-1"/>
        </w:rPr>
        <w:t xml:space="preserve"> </w:t>
      </w:r>
      <w:r>
        <w:t>retained</w:t>
      </w:r>
      <w:r>
        <w:rPr>
          <w:spacing w:val="-5"/>
        </w:rPr>
        <w:t xml:space="preserve"> </w:t>
      </w:r>
      <w:r>
        <w:t>by</w:t>
      </w:r>
      <w:r>
        <w:rPr>
          <w:spacing w:val="-1"/>
        </w:rPr>
        <w:t xml:space="preserve"> </w:t>
      </w:r>
      <w:r>
        <w:t>both</w:t>
      </w:r>
      <w:r>
        <w:rPr>
          <w:spacing w:val="-3"/>
        </w:rPr>
        <w:t xml:space="preserve"> </w:t>
      </w:r>
      <w:r w:rsidR="005E6DC7">
        <w:t>T</w:t>
      </w:r>
      <w:r>
        <w:t xml:space="preserve">he </w:t>
      </w:r>
      <w:r w:rsidR="00575ABF">
        <w:t>Queen’s Medical Center</w:t>
      </w:r>
      <w:r w:rsidR="00CA7C0B">
        <w:t xml:space="preserve"> RIRC</w:t>
      </w:r>
      <w:r>
        <w:rPr>
          <w:spacing w:val="-1"/>
        </w:rPr>
        <w:t xml:space="preserve"> </w:t>
      </w:r>
      <w:r>
        <w:t>and</w:t>
      </w:r>
      <w:r>
        <w:rPr>
          <w:spacing w:val="-1"/>
        </w:rPr>
        <w:t xml:space="preserve"> </w:t>
      </w:r>
      <w:r>
        <w:t>the External Institution.</w:t>
      </w:r>
      <w:r>
        <w:rPr>
          <w:spacing w:val="-3"/>
        </w:rPr>
        <w:t xml:space="preserve"> </w:t>
      </w:r>
    </w:p>
    <w:p w14:paraId="118313B3" w14:textId="77777777" w:rsidR="009E261D" w:rsidRDefault="009E261D">
      <w:pPr>
        <w:pStyle w:val="BodyText"/>
        <w:rPr>
          <w:sz w:val="16"/>
        </w:rPr>
      </w:pPr>
    </w:p>
    <w:p w14:paraId="118313B4" w14:textId="77777777" w:rsidR="009E261D" w:rsidRDefault="009E261D">
      <w:pPr>
        <w:pStyle w:val="BodyText"/>
        <w:rPr>
          <w:sz w:val="16"/>
        </w:rPr>
      </w:pPr>
    </w:p>
    <w:p w14:paraId="118313B5" w14:textId="77777777" w:rsidR="009E261D" w:rsidRDefault="009E261D">
      <w:pPr>
        <w:pStyle w:val="BodyText"/>
        <w:rPr>
          <w:sz w:val="16"/>
        </w:rPr>
      </w:pPr>
    </w:p>
    <w:p w14:paraId="118313B6" w14:textId="77777777" w:rsidR="009E261D" w:rsidRDefault="009E261D">
      <w:pPr>
        <w:pStyle w:val="BodyText"/>
        <w:rPr>
          <w:sz w:val="16"/>
        </w:rPr>
      </w:pPr>
    </w:p>
    <w:p w14:paraId="118313B7" w14:textId="77777777" w:rsidR="009E261D" w:rsidRDefault="009E261D">
      <w:pPr>
        <w:pStyle w:val="BodyText"/>
        <w:rPr>
          <w:sz w:val="16"/>
        </w:rPr>
      </w:pPr>
    </w:p>
    <w:p w14:paraId="118313B8" w14:textId="77777777" w:rsidR="009E261D" w:rsidRDefault="009E261D">
      <w:pPr>
        <w:pStyle w:val="BodyText"/>
        <w:rPr>
          <w:sz w:val="16"/>
        </w:rPr>
      </w:pPr>
    </w:p>
    <w:p w14:paraId="118313B9" w14:textId="77777777" w:rsidR="009E261D" w:rsidRDefault="009E261D">
      <w:pPr>
        <w:pStyle w:val="BodyText"/>
        <w:rPr>
          <w:sz w:val="16"/>
        </w:rPr>
      </w:pPr>
    </w:p>
    <w:p w14:paraId="118313BA" w14:textId="77777777" w:rsidR="009E261D" w:rsidRDefault="009E261D">
      <w:pPr>
        <w:pStyle w:val="BodyText"/>
        <w:rPr>
          <w:sz w:val="16"/>
        </w:rPr>
      </w:pPr>
    </w:p>
    <w:p w14:paraId="118313BB" w14:textId="77777777" w:rsidR="009E261D" w:rsidRDefault="009E261D">
      <w:pPr>
        <w:pStyle w:val="BodyText"/>
        <w:rPr>
          <w:sz w:val="16"/>
        </w:rPr>
      </w:pPr>
    </w:p>
    <w:sectPr w:rsidR="009E261D">
      <w:pgSz w:w="12240" w:h="15840"/>
      <w:pgMar w:top="1780" w:right="1340" w:bottom="1460" w:left="1320" w:header="720" w:footer="1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313E8" w14:textId="77777777" w:rsidR="003E2B6C" w:rsidRDefault="003E2B6C">
      <w:r>
        <w:separator/>
      </w:r>
    </w:p>
  </w:endnote>
  <w:endnote w:type="continuationSeparator" w:id="0">
    <w:p w14:paraId="118313EA" w14:textId="77777777" w:rsidR="003E2B6C" w:rsidRDefault="003E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13E3" w14:textId="77777777" w:rsidR="003E2B6C" w:rsidRDefault="003E2B6C">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118313E8" wp14:editId="118313E9">
              <wp:simplePos x="0" y="0"/>
              <wp:positionH relativeFrom="page">
                <wp:posOffset>901597</wp:posOffset>
              </wp:positionH>
              <wp:positionV relativeFrom="page">
                <wp:posOffset>9111106</wp:posOffset>
              </wp:positionV>
              <wp:extent cx="3167380" cy="3467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7380" cy="346710"/>
                      </a:xfrm>
                      <a:prstGeom prst="rect">
                        <a:avLst/>
                      </a:prstGeom>
                    </wps:spPr>
                    <wps:txbx>
                      <w:txbxContent>
                        <w:p w14:paraId="118313EC" w14:textId="77777777" w:rsidR="003E2B6C" w:rsidRDefault="003E2B6C">
                          <w:pPr>
                            <w:spacing w:line="184" w:lineRule="exact"/>
                            <w:ind w:left="20"/>
                            <w:rPr>
                              <w:spacing w:val="-2"/>
                              <w:sz w:val="16"/>
                            </w:rPr>
                          </w:pPr>
                          <w:r>
                            <w:rPr>
                              <w:sz w:val="16"/>
                            </w:rPr>
                            <w:t>IRB</w:t>
                          </w:r>
                          <w:r>
                            <w:rPr>
                              <w:spacing w:val="-6"/>
                              <w:sz w:val="16"/>
                            </w:rPr>
                            <w:t xml:space="preserve"> </w:t>
                          </w:r>
                          <w:r>
                            <w:rPr>
                              <w:sz w:val="16"/>
                            </w:rPr>
                            <w:t>SOP</w:t>
                          </w:r>
                          <w:r>
                            <w:rPr>
                              <w:spacing w:val="-3"/>
                              <w:sz w:val="16"/>
                            </w:rPr>
                            <w:t xml:space="preserve"> </w:t>
                          </w:r>
                          <w:r>
                            <w:rPr>
                              <w:sz w:val="16"/>
                            </w:rPr>
                            <w:t>409:</w:t>
                          </w:r>
                          <w:r>
                            <w:rPr>
                              <w:spacing w:val="-6"/>
                              <w:sz w:val="16"/>
                            </w:rPr>
                            <w:t xml:space="preserve"> </w:t>
                          </w:r>
                          <w:r>
                            <w:rPr>
                              <w:sz w:val="16"/>
                            </w:rPr>
                            <w:t>Alternative</w:t>
                          </w:r>
                          <w:r>
                            <w:rPr>
                              <w:spacing w:val="-2"/>
                              <w:sz w:val="16"/>
                            </w:rPr>
                            <w:t xml:space="preserve"> </w:t>
                          </w:r>
                          <w:r>
                            <w:rPr>
                              <w:sz w:val="16"/>
                            </w:rPr>
                            <w:t>IRB</w:t>
                          </w:r>
                          <w:r>
                            <w:rPr>
                              <w:spacing w:val="-6"/>
                              <w:sz w:val="16"/>
                            </w:rPr>
                            <w:t xml:space="preserve"> </w:t>
                          </w:r>
                          <w:r>
                            <w:rPr>
                              <w:sz w:val="16"/>
                            </w:rPr>
                            <w:t>Review</w:t>
                          </w:r>
                          <w:r>
                            <w:rPr>
                              <w:spacing w:val="-1"/>
                              <w:sz w:val="16"/>
                            </w:rPr>
                            <w:t xml:space="preserve"> </w:t>
                          </w:r>
                          <w:r>
                            <w:rPr>
                              <w:sz w:val="16"/>
                            </w:rPr>
                            <w:t>Arrangements</w:t>
                          </w:r>
                          <w:r>
                            <w:rPr>
                              <w:spacing w:val="-4"/>
                              <w:sz w:val="16"/>
                            </w:rPr>
                            <w:t xml:space="preserve"> </w:t>
                          </w:r>
                          <w:r>
                            <w:rPr>
                              <w:sz w:val="16"/>
                            </w:rPr>
                            <w:t>and</w:t>
                          </w:r>
                          <w:r>
                            <w:rPr>
                              <w:spacing w:val="-4"/>
                              <w:sz w:val="16"/>
                            </w:rPr>
                            <w:t xml:space="preserve"> </w:t>
                          </w:r>
                          <w:r>
                            <w:rPr>
                              <w:spacing w:val="-2"/>
                              <w:sz w:val="16"/>
                            </w:rPr>
                            <w:t>Agreements</w:t>
                          </w:r>
                        </w:p>
                        <w:p w14:paraId="4D34DC14" w14:textId="298BC3B9" w:rsidR="005E6DC7" w:rsidRDefault="005E6DC7">
                          <w:pPr>
                            <w:spacing w:line="184" w:lineRule="exact"/>
                            <w:ind w:left="20"/>
                            <w:rPr>
                              <w:sz w:val="16"/>
                            </w:rPr>
                          </w:pPr>
                          <w:r>
                            <w:rPr>
                              <w:spacing w:val="-2"/>
                              <w:sz w:val="16"/>
                            </w:rPr>
                            <w:t>V</w:t>
                          </w:r>
                          <w:r w:rsidR="007C0260">
                            <w:rPr>
                              <w:spacing w:val="-2"/>
                              <w:sz w:val="16"/>
                            </w:rPr>
                            <w:t>3-15</w:t>
                          </w:r>
                          <w:r>
                            <w:rPr>
                              <w:spacing w:val="-2"/>
                              <w:sz w:val="16"/>
                            </w:rPr>
                            <w:t>-2024</w:t>
                          </w:r>
                        </w:p>
                        <w:p w14:paraId="118313ED" w14:textId="2468E050" w:rsidR="003E2B6C" w:rsidRDefault="003E2B6C">
                          <w:pPr>
                            <w:spacing w:before="1"/>
                            <w:ind w:left="20"/>
                            <w:rPr>
                              <w:sz w:val="16"/>
                            </w:rPr>
                          </w:pPr>
                        </w:p>
                        <w:p w14:paraId="118313EE" w14:textId="77777777" w:rsidR="003E2B6C" w:rsidRDefault="003E2B6C">
                          <w:pPr>
                            <w:spacing w:before="1"/>
                            <w:ind w:right="18"/>
                            <w:jc w:val="right"/>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4</w:t>
                          </w:r>
                          <w:r>
                            <w:rPr>
                              <w:spacing w:val="-10"/>
                              <w:sz w:val="12"/>
                            </w:rPr>
                            <w:fldChar w:fldCharType="end"/>
                          </w:r>
                        </w:p>
                      </w:txbxContent>
                    </wps:txbx>
                    <wps:bodyPr wrap="square" lIns="0" tIns="0" rIns="0" bIns="0" rtlCol="0">
                      <a:noAutofit/>
                    </wps:bodyPr>
                  </wps:wsp>
                </a:graphicData>
              </a:graphic>
            </wp:anchor>
          </w:drawing>
        </mc:Choice>
        <mc:Fallback>
          <w:pict>
            <v:shapetype w14:anchorId="118313E8" id="_x0000_t202" coordsize="21600,21600" o:spt="202" path="m,l,21600r21600,l21600,xe">
              <v:stroke joinstyle="miter"/>
              <v:path gradientshapeok="t" o:connecttype="rect"/>
            </v:shapetype>
            <v:shape id="Textbox 3" o:spid="_x0000_s1029" type="#_x0000_t202" style="position:absolute;margin-left:71pt;margin-top:717.4pt;width:249.4pt;height:27.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px6lQEAABsDAAAOAAAAZHJzL2Uyb0RvYy54bWysUsFuGyEQvVfqPyDuNXZcOdHK66hJ1KpS&#10;1FZK8gGYBe+qC0NnsHf99x3I2q6aW9ULDMzw5r03rG9H34uDReog1HIxm0thg4GmC7tavjx//nAj&#10;BSUdGt1DsLU8WpK3m/fv1kOs7BW00DcWBYMEqoZYyzalWClFprVe0wyiDZx0gF4nPuJONagHRve9&#10;uprPV2oAbCKCsUR8+/CalJuC75w16btzZJPoa8ncUlmxrNu8qs1aVzvUse3MREP/Awuvu8BNz1AP&#10;Ommxx+4NlO8MAoFLMwNegXOdsUUDq1nM/1Lz1OpoixY2h+LZJvp/sObb4Sn+QJHGOxh5gEUExUcw&#10;P4m9UUOkaqrJnlJFXJ2Fjg593lmC4Ifs7fHspx2TMHy5XKyulzecMpxbflxdL4rh6vI6IqUvFrzI&#10;QS2R51UY6MMjpdxfV6eSicxr/8wkjduRS3K4hebIIgaeYy3p116jlaL/GtioPPRTgKdgewow9fdQ&#10;vkbWEuDTPoHrSucL7tSZJ1AITb8lj/jPc6m6/OnNbwAAAP//AwBQSwMEFAAGAAgAAAAhAOG2pQrf&#10;AAAADQEAAA8AAABkcnMvZG93bnJldi54bWxMT0FOwzAQvCPxB2uRuFG7JYraNE5VITghIdJw4OjE&#10;bmI1XofYbcPv2ZzobWZnNDuT7ybXs4sZg/UoYbkQwAw2XltsJXxVb09rYCEq1Kr3aCT8mgC74v4u&#10;V5n2VyzN5RBbRiEYMiWhi3HIOA9NZ5wKCz8YJO3oR6ci0bHlelRXCnc9XwmRcqcs0odODealM83p&#10;cHYS9t9Yvtqfj/qzPJa2qjYC39OTlI8P034LLJop/pthrk/VoaBOtT+jDqwnnqxoS5zBc0IjyJIm&#10;gkA9n9abBHiR89sVxR8AAAD//wMAUEsBAi0AFAAGAAgAAAAhALaDOJL+AAAA4QEAABMAAAAAAAAA&#10;AAAAAAAAAAAAAFtDb250ZW50X1R5cGVzXS54bWxQSwECLQAUAAYACAAAACEAOP0h/9YAAACUAQAA&#10;CwAAAAAAAAAAAAAAAAAvAQAAX3JlbHMvLnJlbHNQSwECLQAUAAYACAAAACEA/S6cepUBAAAbAwAA&#10;DgAAAAAAAAAAAAAAAAAuAgAAZHJzL2Uyb0RvYy54bWxQSwECLQAUAAYACAAAACEA4balCt8AAAAN&#10;AQAADwAAAAAAAAAAAAAAAADvAwAAZHJzL2Rvd25yZXYueG1sUEsFBgAAAAAEAAQA8wAAAPsEAAAA&#10;AA==&#10;" filled="f" stroked="f">
              <v:textbox inset="0,0,0,0">
                <w:txbxContent>
                  <w:p w14:paraId="118313EC" w14:textId="77777777" w:rsidR="003E2B6C" w:rsidRDefault="003E2B6C">
                    <w:pPr>
                      <w:spacing w:line="184" w:lineRule="exact"/>
                      <w:ind w:left="20"/>
                      <w:rPr>
                        <w:spacing w:val="-2"/>
                        <w:sz w:val="16"/>
                      </w:rPr>
                    </w:pPr>
                    <w:r>
                      <w:rPr>
                        <w:sz w:val="16"/>
                      </w:rPr>
                      <w:t>IRB</w:t>
                    </w:r>
                    <w:r>
                      <w:rPr>
                        <w:spacing w:val="-6"/>
                        <w:sz w:val="16"/>
                      </w:rPr>
                      <w:t xml:space="preserve"> </w:t>
                    </w:r>
                    <w:r>
                      <w:rPr>
                        <w:sz w:val="16"/>
                      </w:rPr>
                      <w:t>SOP</w:t>
                    </w:r>
                    <w:r>
                      <w:rPr>
                        <w:spacing w:val="-3"/>
                        <w:sz w:val="16"/>
                      </w:rPr>
                      <w:t xml:space="preserve"> </w:t>
                    </w:r>
                    <w:r>
                      <w:rPr>
                        <w:sz w:val="16"/>
                      </w:rPr>
                      <w:t>409:</w:t>
                    </w:r>
                    <w:r>
                      <w:rPr>
                        <w:spacing w:val="-6"/>
                        <w:sz w:val="16"/>
                      </w:rPr>
                      <w:t xml:space="preserve"> </w:t>
                    </w:r>
                    <w:r>
                      <w:rPr>
                        <w:sz w:val="16"/>
                      </w:rPr>
                      <w:t>Alternative</w:t>
                    </w:r>
                    <w:r>
                      <w:rPr>
                        <w:spacing w:val="-2"/>
                        <w:sz w:val="16"/>
                      </w:rPr>
                      <w:t xml:space="preserve"> </w:t>
                    </w:r>
                    <w:r>
                      <w:rPr>
                        <w:sz w:val="16"/>
                      </w:rPr>
                      <w:t>IRB</w:t>
                    </w:r>
                    <w:r>
                      <w:rPr>
                        <w:spacing w:val="-6"/>
                        <w:sz w:val="16"/>
                      </w:rPr>
                      <w:t xml:space="preserve"> </w:t>
                    </w:r>
                    <w:r>
                      <w:rPr>
                        <w:sz w:val="16"/>
                      </w:rPr>
                      <w:t>Review</w:t>
                    </w:r>
                    <w:r>
                      <w:rPr>
                        <w:spacing w:val="-1"/>
                        <w:sz w:val="16"/>
                      </w:rPr>
                      <w:t xml:space="preserve"> </w:t>
                    </w:r>
                    <w:r>
                      <w:rPr>
                        <w:sz w:val="16"/>
                      </w:rPr>
                      <w:t>Arrangements</w:t>
                    </w:r>
                    <w:r>
                      <w:rPr>
                        <w:spacing w:val="-4"/>
                        <w:sz w:val="16"/>
                      </w:rPr>
                      <w:t xml:space="preserve"> </w:t>
                    </w:r>
                    <w:r>
                      <w:rPr>
                        <w:sz w:val="16"/>
                      </w:rPr>
                      <w:t>and</w:t>
                    </w:r>
                    <w:r>
                      <w:rPr>
                        <w:spacing w:val="-4"/>
                        <w:sz w:val="16"/>
                      </w:rPr>
                      <w:t xml:space="preserve"> </w:t>
                    </w:r>
                    <w:r>
                      <w:rPr>
                        <w:spacing w:val="-2"/>
                        <w:sz w:val="16"/>
                      </w:rPr>
                      <w:t>Agreements</w:t>
                    </w:r>
                  </w:p>
                  <w:p w14:paraId="4D34DC14" w14:textId="298BC3B9" w:rsidR="005E6DC7" w:rsidRDefault="005E6DC7">
                    <w:pPr>
                      <w:spacing w:line="184" w:lineRule="exact"/>
                      <w:ind w:left="20"/>
                      <w:rPr>
                        <w:sz w:val="16"/>
                      </w:rPr>
                    </w:pPr>
                    <w:r>
                      <w:rPr>
                        <w:spacing w:val="-2"/>
                        <w:sz w:val="16"/>
                      </w:rPr>
                      <w:t>V</w:t>
                    </w:r>
                    <w:r w:rsidR="007C0260">
                      <w:rPr>
                        <w:spacing w:val="-2"/>
                        <w:sz w:val="16"/>
                      </w:rPr>
                      <w:t>3-15</w:t>
                    </w:r>
                    <w:r>
                      <w:rPr>
                        <w:spacing w:val="-2"/>
                        <w:sz w:val="16"/>
                      </w:rPr>
                      <w:t>-2024</w:t>
                    </w:r>
                  </w:p>
                  <w:p w14:paraId="118313ED" w14:textId="2468E050" w:rsidR="003E2B6C" w:rsidRDefault="003E2B6C">
                    <w:pPr>
                      <w:spacing w:before="1"/>
                      <w:ind w:left="20"/>
                      <w:rPr>
                        <w:sz w:val="16"/>
                      </w:rPr>
                    </w:pPr>
                  </w:p>
                  <w:p w14:paraId="118313EE" w14:textId="77777777" w:rsidR="003E2B6C" w:rsidRDefault="003E2B6C">
                    <w:pPr>
                      <w:spacing w:before="1"/>
                      <w:ind w:right="18"/>
                      <w:jc w:val="right"/>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4</w:t>
                    </w:r>
                    <w:r>
                      <w:rPr>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313E4" w14:textId="77777777" w:rsidR="003E2B6C" w:rsidRDefault="003E2B6C">
      <w:r>
        <w:separator/>
      </w:r>
    </w:p>
  </w:footnote>
  <w:footnote w:type="continuationSeparator" w:id="0">
    <w:p w14:paraId="118313E6" w14:textId="77777777" w:rsidR="003E2B6C" w:rsidRDefault="003E2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13E2" w14:textId="66B5824F" w:rsidR="003E2B6C" w:rsidRDefault="003E2B6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26C65"/>
    <w:multiLevelType w:val="hybridMultilevel"/>
    <w:tmpl w:val="7EBEB058"/>
    <w:lvl w:ilvl="0" w:tplc="C2920E00">
      <w:numFmt w:val="bullet"/>
      <w:lvlText w:val=""/>
      <w:lvlJc w:val="left"/>
      <w:pPr>
        <w:ind w:left="590" w:hanging="361"/>
      </w:pPr>
      <w:rPr>
        <w:rFonts w:ascii="Symbol" w:eastAsia="Symbol" w:hAnsi="Symbol" w:cs="Symbol" w:hint="default"/>
        <w:b w:val="0"/>
        <w:bCs w:val="0"/>
        <w:i w:val="0"/>
        <w:iCs w:val="0"/>
        <w:spacing w:val="0"/>
        <w:w w:val="100"/>
        <w:sz w:val="22"/>
        <w:szCs w:val="22"/>
        <w:lang w:val="en-US" w:eastAsia="en-US" w:bidi="ar-SA"/>
      </w:rPr>
    </w:lvl>
    <w:lvl w:ilvl="1" w:tplc="6396CC36">
      <w:numFmt w:val="bullet"/>
      <w:lvlText w:val="•"/>
      <w:lvlJc w:val="left"/>
      <w:pPr>
        <w:ind w:left="1222" w:hanging="361"/>
      </w:pPr>
      <w:rPr>
        <w:rFonts w:hint="default"/>
        <w:lang w:val="en-US" w:eastAsia="en-US" w:bidi="ar-SA"/>
      </w:rPr>
    </w:lvl>
    <w:lvl w:ilvl="2" w:tplc="CF244840">
      <w:numFmt w:val="bullet"/>
      <w:lvlText w:val="•"/>
      <w:lvlJc w:val="left"/>
      <w:pPr>
        <w:ind w:left="1845" w:hanging="361"/>
      </w:pPr>
      <w:rPr>
        <w:rFonts w:hint="default"/>
        <w:lang w:val="en-US" w:eastAsia="en-US" w:bidi="ar-SA"/>
      </w:rPr>
    </w:lvl>
    <w:lvl w:ilvl="3" w:tplc="24F656A6">
      <w:numFmt w:val="bullet"/>
      <w:lvlText w:val="•"/>
      <w:lvlJc w:val="left"/>
      <w:pPr>
        <w:ind w:left="2468" w:hanging="361"/>
      </w:pPr>
      <w:rPr>
        <w:rFonts w:hint="default"/>
        <w:lang w:val="en-US" w:eastAsia="en-US" w:bidi="ar-SA"/>
      </w:rPr>
    </w:lvl>
    <w:lvl w:ilvl="4" w:tplc="8AF416C6">
      <w:numFmt w:val="bullet"/>
      <w:lvlText w:val="•"/>
      <w:lvlJc w:val="left"/>
      <w:pPr>
        <w:ind w:left="3091" w:hanging="361"/>
      </w:pPr>
      <w:rPr>
        <w:rFonts w:hint="default"/>
        <w:lang w:val="en-US" w:eastAsia="en-US" w:bidi="ar-SA"/>
      </w:rPr>
    </w:lvl>
    <w:lvl w:ilvl="5" w:tplc="1DA24BF8">
      <w:numFmt w:val="bullet"/>
      <w:lvlText w:val="•"/>
      <w:lvlJc w:val="left"/>
      <w:pPr>
        <w:ind w:left="3714" w:hanging="361"/>
      </w:pPr>
      <w:rPr>
        <w:rFonts w:hint="default"/>
        <w:lang w:val="en-US" w:eastAsia="en-US" w:bidi="ar-SA"/>
      </w:rPr>
    </w:lvl>
    <w:lvl w:ilvl="6" w:tplc="C0ECC5AE">
      <w:numFmt w:val="bullet"/>
      <w:lvlText w:val="•"/>
      <w:lvlJc w:val="left"/>
      <w:pPr>
        <w:ind w:left="4337" w:hanging="361"/>
      </w:pPr>
      <w:rPr>
        <w:rFonts w:hint="default"/>
        <w:lang w:val="en-US" w:eastAsia="en-US" w:bidi="ar-SA"/>
      </w:rPr>
    </w:lvl>
    <w:lvl w:ilvl="7" w:tplc="519C2840">
      <w:numFmt w:val="bullet"/>
      <w:lvlText w:val="•"/>
      <w:lvlJc w:val="left"/>
      <w:pPr>
        <w:ind w:left="4960" w:hanging="361"/>
      </w:pPr>
      <w:rPr>
        <w:rFonts w:hint="default"/>
        <w:lang w:val="en-US" w:eastAsia="en-US" w:bidi="ar-SA"/>
      </w:rPr>
    </w:lvl>
    <w:lvl w:ilvl="8" w:tplc="6622AE02">
      <w:numFmt w:val="bullet"/>
      <w:lvlText w:val="•"/>
      <w:lvlJc w:val="left"/>
      <w:pPr>
        <w:ind w:left="5583" w:hanging="361"/>
      </w:pPr>
      <w:rPr>
        <w:rFonts w:hint="default"/>
        <w:lang w:val="en-US" w:eastAsia="en-US" w:bidi="ar-SA"/>
      </w:rPr>
    </w:lvl>
  </w:abstractNum>
  <w:abstractNum w:abstractNumId="1" w15:restartNumberingAfterBreak="0">
    <w:nsid w:val="6C887BB4"/>
    <w:multiLevelType w:val="hybridMultilevel"/>
    <w:tmpl w:val="F8184B16"/>
    <w:lvl w:ilvl="0" w:tplc="F7841642">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63788246">
      <w:numFmt w:val="bullet"/>
      <w:lvlText w:val="o"/>
      <w:lvlJc w:val="left"/>
      <w:pPr>
        <w:ind w:left="1560" w:hanging="361"/>
      </w:pPr>
      <w:rPr>
        <w:rFonts w:ascii="Courier New" w:eastAsia="Courier New" w:hAnsi="Courier New" w:cs="Courier New" w:hint="default"/>
        <w:b w:val="0"/>
        <w:bCs w:val="0"/>
        <w:i w:val="0"/>
        <w:iCs w:val="0"/>
        <w:spacing w:val="0"/>
        <w:w w:val="100"/>
        <w:sz w:val="22"/>
        <w:szCs w:val="22"/>
        <w:lang w:val="en-US" w:eastAsia="en-US" w:bidi="ar-SA"/>
      </w:rPr>
    </w:lvl>
    <w:lvl w:ilvl="2" w:tplc="4CE2C98E">
      <w:numFmt w:val="bullet"/>
      <w:lvlText w:val="•"/>
      <w:lvlJc w:val="left"/>
      <w:pPr>
        <w:ind w:left="2451" w:hanging="361"/>
      </w:pPr>
      <w:rPr>
        <w:rFonts w:hint="default"/>
        <w:lang w:val="en-US" w:eastAsia="en-US" w:bidi="ar-SA"/>
      </w:rPr>
    </w:lvl>
    <w:lvl w:ilvl="3" w:tplc="F7446F54">
      <w:numFmt w:val="bullet"/>
      <w:lvlText w:val="•"/>
      <w:lvlJc w:val="left"/>
      <w:pPr>
        <w:ind w:left="3342" w:hanging="361"/>
      </w:pPr>
      <w:rPr>
        <w:rFonts w:hint="default"/>
        <w:lang w:val="en-US" w:eastAsia="en-US" w:bidi="ar-SA"/>
      </w:rPr>
    </w:lvl>
    <w:lvl w:ilvl="4" w:tplc="4B186A8E">
      <w:numFmt w:val="bullet"/>
      <w:lvlText w:val="•"/>
      <w:lvlJc w:val="left"/>
      <w:pPr>
        <w:ind w:left="4233" w:hanging="361"/>
      </w:pPr>
      <w:rPr>
        <w:rFonts w:hint="default"/>
        <w:lang w:val="en-US" w:eastAsia="en-US" w:bidi="ar-SA"/>
      </w:rPr>
    </w:lvl>
    <w:lvl w:ilvl="5" w:tplc="41E098FC">
      <w:numFmt w:val="bullet"/>
      <w:lvlText w:val="•"/>
      <w:lvlJc w:val="left"/>
      <w:pPr>
        <w:ind w:left="5124" w:hanging="361"/>
      </w:pPr>
      <w:rPr>
        <w:rFonts w:hint="default"/>
        <w:lang w:val="en-US" w:eastAsia="en-US" w:bidi="ar-SA"/>
      </w:rPr>
    </w:lvl>
    <w:lvl w:ilvl="6" w:tplc="8224360A">
      <w:numFmt w:val="bullet"/>
      <w:lvlText w:val="•"/>
      <w:lvlJc w:val="left"/>
      <w:pPr>
        <w:ind w:left="6015" w:hanging="361"/>
      </w:pPr>
      <w:rPr>
        <w:rFonts w:hint="default"/>
        <w:lang w:val="en-US" w:eastAsia="en-US" w:bidi="ar-SA"/>
      </w:rPr>
    </w:lvl>
    <w:lvl w:ilvl="7" w:tplc="7A688F42">
      <w:numFmt w:val="bullet"/>
      <w:lvlText w:val="•"/>
      <w:lvlJc w:val="left"/>
      <w:pPr>
        <w:ind w:left="6906" w:hanging="361"/>
      </w:pPr>
      <w:rPr>
        <w:rFonts w:hint="default"/>
        <w:lang w:val="en-US" w:eastAsia="en-US" w:bidi="ar-SA"/>
      </w:rPr>
    </w:lvl>
    <w:lvl w:ilvl="8" w:tplc="643025BA">
      <w:numFmt w:val="bullet"/>
      <w:lvlText w:val="•"/>
      <w:lvlJc w:val="left"/>
      <w:pPr>
        <w:ind w:left="7797" w:hanging="361"/>
      </w:pPr>
      <w:rPr>
        <w:rFonts w:hint="default"/>
        <w:lang w:val="en-US" w:eastAsia="en-US" w:bidi="ar-SA"/>
      </w:rPr>
    </w:lvl>
  </w:abstractNum>
  <w:num w:numId="1" w16cid:durableId="858470348">
    <w:abstractNumId w:val="1"/>
  </w:num>
  <w:num w:numId="2" w16cid:durableId="1820149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1D"/>
    <w:rsid w:val="001F2484"/>
    <w:rsid w:val="003E2B6C"/>
    <w:rsid w:val="004D2B08"/>
    <w:rsid w:val="00575ABF"/>
    <w:rsid w:val="005E6DC7"/>
    <w:rsid w:val="00713B64"/>
    <w:rsid w:val="007C0260"/>
    <w:rsid w:val="009E261D"/>
    <w:rsid w:val="00CA7C0B"/>
    <w:rsid w:val="00D10F7E"/>
    <w:rsid w:val="00D61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31358"/>
  <w15:docId w15:val="{BCCB07AC-236B-413D-922E-B7345D77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345" w:lineRule="exact"/>
      <w:ind w:left="20"/>
    </w:pPr>
    <w:rPr>
      <w:b/>
      <w:bCs/>
      <w:sz w:val="32"/>
      <w:szCs w:val="32"/>
    </w:rPr>
  </w:style>
  <w:style w:type="paragraph" w:styleId="ListParagraph">
    <w:name w:val="List Paragraph"/>
    <w:basedOn w:val="Normal"/>
    <w:uiPriority w:val="1"/>
    <w:qFormat/>
    <w:pPr>
      <w:ind w:left="1559" w:hanging="361"/>
    </w:pPr>
  </w:style>
  <w:style w:type="paragraph" w:customStyle="1" w:styleId="TableParagraph">
    <w:name w:val="Table Paragraph"/>
    <w:basedOn w:val="Normal"/>
    <w:uiPriority w:val="1"/>
    <w:qFormat/>
    <w:pPr>
      <w:spacing w:before="114"/>
      <w:ind w:left="410"/>
    </w:pPr>
  </w:style>
  <w:style w:type="paragraph" w:styleId="Header">
    <w:name w:val="header"/>
    <w:basedOn w:val="Normal"/>
    <w:link w:val="HeaderChar"/>
    <w:uiPriority w:val="99"/>
    <w:unhideWhenUsed/>
    <w:rsid w:val="00575ABF"/>
    <w:pPr>
      <w:tabs>
        <w:tab w:val="center" w:pos="4680"/>
        <w:tab w:val="right" w:pos="9360"/>
      </w:tabs>
    </w:pPr>
  </w:style>
  <w:style w:type="character" w:customStyle="1" w:styleId="HeaderChar">
    <w:name w:val="Header Char"/>
    <w:basedOn w:val="DefaultParagraphFont"/>
    <w:link w:val="Header"/>
    <w:uiPriority w:val="99"/>
    <w:rsid w:val="00575ABF"/>
    <w:rPr>
      <w:rFonts w:ascii="Calibri" w:eastAsia="Calibri" w:hAnsi="Calibri" w:cs="Calibri"/>
    </w:rPr>
  </w:style>
  <w:style w:type="paragraph" w:styleId="Footer">
    <w:name w:val="footer"/>
    <w:basedOn w:val="Normal"/>
    <w:link w:val="FooterChar"/>
    <w:uiPriority w:val="99"/>
    <w:unhideWhenUsed/>
    <w:rsid w:val="00575ABF"/>
    <w:pPr>
      <w:tabs>
        <w:tab w:val="center" w:pos="4680"/>
        <w:tab w:val="right" w:pos="9360"/>
      </w:tabs>
    </w:pPr>
  </w:style>
  <w:style w:type="character" w:customStyle="1" w:styleId="FooterChar">
    <w:name w:val="Footer Char"/>
    <w:basedOn w:val="DefaultParagraphFont"/>
    <w:link w:val="Footer"/>
    <w:uiPriority w:val="99"/>
    <w:rsid w:val="00575ABF"/>
    <w:rPr>
      <w:rFonts w:ascii="Calibri" w:eastAsia="Calibri" w:hAnsi="Calibri" w:cs="Calibri"/>
    </w:rPr>
  </w:style>
  <w:style w:type="paragraph" w:styleId="Revision">
    <w:name w:val="Revision"/>
    <w:hidden/>
    <w:uiPriority w:val="99"/>
    <w:semiHidden/>
    <w:rsid w:val="004D2B08"/>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837D168AA7DE4DBD2FFDE8D7571C5D" ma:contentTypeVersion="17" ma:contentTypeDescription="Create a new document." ma:contentTypeScope="" ma:versionID="433b65eebbc3ae1ae7027f7cfe6a933c">
  <xsd:schema xmlns:xsd="http://www.w3.org/2001/XMLSchema" xmlns:xs="http://www.w3.org/2001/XMLSchema" xmlns:p="http://schemas.microsoft.com/office/2006/metadata/properties" xmlns:ns3="4453b6c3-2045-4d26-88bc-30339f4f6f92" xmlns:ns4="b7231b89-4636-4e87-bf18-5864c59853ef" targetNamespace="http://schemas.microsoft.com/office/2006/metadata/properties" ma:root="true" ma:fieldsID="184164a4925a2f17c9b8d5e19552fabd" ns3:_="" ns4:_="">
    <xsd:import namespace="4453b6c3-2045-4d26-88bc-30339f4f6f92"/>
    <xsd:import namespace="b7231b89-4636-4e87-bf18-5864c59853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b6c3-2045-4d26-88bc-30339f4f6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31b89-4636-4e87-bf18-5864c59853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7231b89-4636-4e87-bf18-5864c59853ef" xsi:nil="true"/>
  </documentManagement>
</p:properties>
</file>

<file path=customXml/itemProps1.xml><?xml version="1.0" encoding="utf-8"?>
<ds:datastoreItem xmlns:ds="http://schemas.openxmlformats.org/officeDocument/2006/customXml" ds:itemID="{D6AF870A-4B21-48C9-A125-7F7C0C006424}">
  <ds:schemaRefs>
    <ds:schemaRef ds:uri="http://schemas.microsoft.com/sharepoint/v3/contenttype/forms"/>
  </ds:schemaRefs>
</ds:datastoreItem>
</file>

<file path=customXml/itemProps2.xml><?xml version="1.0" encoding="utf-8"?>
<ds:datastoreItem xmlns:ds="http://schemas.openxmlformats.org/officeDocument/2006/customXml" ds:itemID="{9E8D188D-C3C2-4058-BA45-1FBDF29CA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b6c3-2045-4d26-88bc-30339f4f6f92"/>
    <ds:schemaRef ds:uri="b7231b89-4636-4e87-bf18-5864c5985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9A18E-4F7B-4592-B2D2-A6B220769804}">
  <ds:schemaRefs>
    <ds:schemaRef ds:uri="http://schemas.microsoft.com/office/2006/metadata/properties"/>
    <ds:schemaRef ds:uri="4453b6c3-2045-4d26-88bc-30339f4f6f92"/>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b7231b89-4636-4e87-bf18-5864c59853e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Rigtrup</dc:creator>
  <cp:lastModifiedBy>Lin-DeShetler, Denise</cp:lastModifiedBy>
  <cp:revision>2</cp:revision>
  <dcterms:created xsi:type="dcterms:W3CDTF">2024-04-09T21:04:00Z</dcterms:created>
  <dcterms:modified xsi:type="dcterms:W3CDTF">2024-04-09T21:04:00Z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Creator">
    <vt:lpwstr>Acrobat PDFMaker 20 for Word</vt:lpwstr>
  </property>
  <property fmtid="{D5CDD505-2E9C-101B-9397-08002B2CF9AE}" pid="4" name="LastSaved">
    <vt:filetime>2024-02-18T00:00:00Z</vt:filetime>
  </property>
  <property fmtid="{D5CDD505-2E9C-101B-9397-08002B2CF9AE}" pid="5" name="Producer">
    <vt:lpwstr>Adobe PDF Library 20.13.106</vt:lpwstr>
  </property>
  <property fmtid="{D5CDD505-2E9C-101B-9397-08002B2CF9AE}" pid="6" name="SourceModified">
    <vt:lpwstr>D:20210202161625</vt:lpwstr>
  </property>
  <property fmtid="{D5CDD505-2E9C-101B-9397-08002B2CF9AE}" pid="7" name="ContentTypeId">
    <vt:lpwstr>0x010100DC837D168AA7DE4DBD2FFDE8D7571C5D</vt:lpwstr>
  </property>
  <property fmtid="{D5CDD505-2E9C-101B-9397-08002B2CF9AE}" pid="8" name="MSIP_Label_bfe2c8f9-1977-4483-bc2a-a0132c8c75ea_Enabled">
    <vt:lpwstr>true</vt:lpwstr>
  </property>
  <property fmtid="{D5CDD505-2E9C-101B-9397-08002B2CF9AE}" pid="9" name="MSIP_Label_bfe2c8f9-1977-4483-bc2a-a0132c8c75ea_SetDate">
    <vt:lpwstr>2024-04-05T03:50:21Z</vt:lpwstr>
  </property>
  <property fmtid="{D5CDD505-2E9C-101B-9397-08002B2CF9AE}" pid="10" name="MSIP_Label_bfe2c8f9-1977-4483-bc2a-a0132c8c75ea_Method">
    <vt:lpwstr>Standard</vt:lpwstr>
  </property>
  <property fmtid="{D5CDD505-2E9C-101B-9397-08002B2CF9AE}" pid="11" name="MSIP_Label_bfe2c8f9-1977-4483-bc2a-a0132c8c75ea_Name">
    <vt:lpwstr>Business Use Only</vt:lpwstr>
  </property>
  <property fmtid="{D5CDD505-2E9C-101B-9397-08002B2CF9AE}" pid="12" name="MSIP_Label_bfe2c8f9-1977-4483-bc2a-a0132c8c75ea_SiteId">
    <vt:lpwstr>405cbc65-5021-4293-bcc7-8925f7703d6d</vt:lpwstr>
  </property>
  <property fmtid="{D5CDD505-2E9C-101B-9397-08002B2CF9AE}" pid="13" name="MSIP_Label_bfe2c8f9-1977-4483-bc2a-a0132c8c75ea_ActionId">
    <vt:lpwstr>b0c2f782-32d2-4e4e-aa00-078e187ec2a4</vt:lpwstr>
  </property>
  <property fmtid="{D5CDD505-2E9C-101B-9397-08002B2CF9AE}" pid="14" name="MSIP_Label_bfe2c8f9-1977-4483-bc2a-a0132c8c75ea_ContentBits">
    <vt:lpwstr>0</vt:lpwstr>
  </property>
</Properties>
</file>