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204E" w14:textId="77777777" w:rsidR="00CD7A8D" w:rsidRDefault="00CD7A8D">
      <w:pPr>
        <w:pStyle w:val="BodyText"/>
        <w:spacing w:before="132" w:after="1"/>
        <w:rPr>
          <w:rFonts w:ascii="Times New Roman"/>
          <w:sz w:val="20"/>
        </w:rPr>
      </w:pPr>
    </w:p>
    <w:p w14:paraId="6E38204F" w14:textId="77777777" w:rsidR="00CD7A8D" w:rsidRDefault="00CA56D7">
      <w:pPr>
        <w:pStyle w:val="BodyText"/>
        <w:ind w:left="120"/>
        <w:rPr>
          <w:rFonts w:ascii="Times New Roman"/>
          <w:sz w:val="20"/>
        </w:rPr>
      </w:pPr>
      <w:r>
        <w:rPr>
          <w:rFonts w:ascii="Times New Roman"/>
          <w:noProof/>
          <w:sz w:val="20"/>
        </w:rPr>
        <mc:AlternateContent>
          <mc:Choice Requires="wpg">
            <w:drawing>
              <wp:inline distT="0" distB="0" distL="0" distR="0" wp14:anchorId="6E38209E" wp14:editId="6E38209F">
                <wp:extent cx="5943600" cy="401320"/>
                <wp:effectExtent l="0"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8" name="Graphic 8"/>
                        <wps:cNvSpPr/>
                        <wps:spPr>
                          <a:xfrm>
                            <a:off x="0" y="0"/>
                            <a:ext cx="5943600" cy="401320"/>
                          </a:xfrm>
                          <a:custGeom>
                            <a:avLst/>
                            <a:gdLst/>
                            <a:ahLst/>
                            <a:cxnLst/>
                            <a:rect l="l" t="t" r="r" b="b"/>
                            <a:pathLst>
                              <a:path w="5943600" h="401320">
                                <a:moveTo>
                                  <a:pt x="5943600" y="0"/>
                                </a:moveTo>
                                <a:lnTo>
                                  <a:pt x="5937516" y="0"/>
                                </a:lnTo>
                                <a:lnTo>
                                  <a:pt x="6096" y="0"/>
                                </a:lnTo>
                                <a:lnTo>
                                  <a:pt x="0" y="0"/>
                                </a:lnTo>
                                <a:lnTo>
                                  <a:pt x="0" y="6096"/>
                                </a:lnTo>
                                <a:lnTo>
                                  <a:pt x="0" y="394703"/>
                                </a:lnTo>
                                <a:lnTo>
                                  <a:pt x="0" y="400812"/>
                                </a:lnTo>
                                <a:lnTo>
                                  <a:pt x="6096" y="400812"/>
                                </a:lnTo>
                                <a:lnTo>
                                  <a:pt x="5937504" y="400812"/>
                                </a:lnTo>
                                <a:lnTo>
                                  <a:pt x="5943600" y="400812"/>
                                </a:lnTo>
                                <a:lnTo>
                                  <a:pt x="5943600" y="39471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0"/>
                            <a:ext cx="5937885" cy="401320"/>
                          </a:xfrm>
                          <a:prstGeom prst="rect">
                            <a:avLst/>
                          </a:prstGeom>
                        </wps:spPr>
                        <wps:txbx>
                          <w:txbxContent>
                            <w:p w14:paraId="6E3820C0" w14:textId="77777777" w:rsidR="00332D17" w:rsidRDefault="00332D17">
                              <w:pPr>
                                <w:spacing w:before="117"/>
                                <w:ind w:right="1"/>
                                <w:jc w:val="center"/>
                                <w:rPr>
                                  <w:b/>
                                  <w:sz w:val="32"/>
                                </w:rPr>
                              </w:pPr>
                              <w:r>
                                <w:rPr>
                                  <w:b/>
                                  <w:color w:val="FFFFFF"/>
                                  <w:sz w:val="32"/>
                                </w:rPr>
                                <w:t>SOP</w:t>
                              </w:r>
                              <w:r>
                                <w:rPr>
                                  <w:b/>
                                  <w:color w:val="FFFFFF"/>
                                  <w:spacing w:val="-9"/>
                                  <w:sz w:val="32"/>
                                </w:rPr>
                                <w:t xml:space="preserve"> </w:t>
                              </w:r>
                              <w:r>
                                <w:rPr>
                                  <w:b/>
                                  <w:color w:val="FFFFFF"/>
                                  <w:sz w:val="32"/>
                                </w:rPr>
                                <w:t>402:</w:t>
                              </w:r>
                              <w:r>
                                <w:rPr>
                                  <w:b/>
                                  <w:color w:val="FFFFFF"/>
                                  <w:spacing w:val="-9"/>
                                  <w:sz w:val="32"/>
                                </w:rPr>
                                <w:t xml:space="preserve"> </w:t>
                              </w:r>
                              <w:r>
                                <w:rPr>
                                  <w:b/>
                                  <w:color w:val="FFFFFF"/>
                                  <w:sz w:val="32"/>
                                </w:rPr>
                                <w:t>EXPEDITED</w:t>
                              </w:r>
                              <w:r>
                                <w:rPr>
                                  <w:b/>
                                  <w:color w:val="FFFFFF"/>
                                  <w:spacing w:val="-8"/>
                                  <w:sz w:val="32"/>
                                </w:rPr>
                                <w:t xml:space="preserve"> </w:t>
                              </w:r>
                              <w:r>
                                <w:rPr>
                                  <w:b/>
                                  <w:color w:val="FFFFFF"/>
                                  <w:spacing w:val="-2"/>
                                  <w:sz w:val="32"/>
                                </w:rPr>
                                <w:t>REVIEW</w:t>
                              </w:r>
                            </w:p>
                          </w:txbxContent>
                        </wps:txbx>
                        <wps:bodyPr wrap="square" lIns="0" tIns="0" rIns="0" bIns="0" rtlCol="0">
                          <a:noAutofit/>
                        </wps:bodyPr>
                      </wps:wsp>
                    </wpg:wgp>
                  </a:graphicData>
                </a:graphic>
              </wp:inline>
            </w:drawing>
          </mc:Choice>
          <mc:Fallback>
            <w:pict>
              <v:group w14:anchorId="6E38209E" id="Group 7"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">
                <v:shape id="Graphic 8"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" path="m5943600,r-6084,l6096,,,,,6096,,394703r,6109l6096,400812r5931408,l5943600,400812r,-6096l5943600,6096r,-609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E3820C0" w14:textId="77777777" w:rsidR="00332D17" w:rsidRDefault="00332D17">
                        <w:pPr>
                          <w:spacing w:before="117"/>
                          <w:ind w:right="1"/>
                          <w:jc w:val="center"/>
                          <w:rPr>
                            <w:b/>
                            <w:sz w:val="32"/>
                          </w:rPr>
                        </w:pPr>
                        <w:r>
                          <w:rPr>
                            <w:b/>
                            <w:color w:val="FFFFFF"/>
                            <w:sz w:val="32"/>
                          </w:rPr>
                          <w:t>SOP</w:t>
                        </w:r>
                        <w:r>
                          <w:rPr>
                            <w:b/>
                            <w:color w:val="FFFFFF"/>
                            <w:spacing w:val="-9"/>
                            <w:sz w:val="32"/>
                          </w:rPr>
                          <w:t xml:space="preserve"> </w:t>
                        </w:r>
                        <w:r>
                          <w:rPr>
                            <w:b/>
                            <w:color w:val="FFFFFF"/>
                            <w:sz w:val="32"/>
                          </w:rPr>
                          <w:t>402:</w:t>
                        </w:r>
                        <w:r>
                          <w:rPr>
                            <w:b/>
                            <w:color w:val="FFFFFF"/>
                            <w:spacing w:val="-9"/>
                            <w:sz w:val="32"/>
                          </w:rPr>
                          <w:t xml:space="preserve"> </w:t>
                        </w:r>
                        <w:r>
                          <w:rPr>
                            <w:b/>
                            <w:color w:val="FFFFFF"/>
                            <w:sz w:val="32"/>
                          </w:rPr>
                          <w:t>EXPEDITED</w:t>
                        </w:r>
                        <w:r>
                          <w:rPr>
                            <w:b/>
                            <w:color w:val="FFFFFF"/>
                            <w:spacing w:val="-8"/>
                            <w:sz w:val="32"/>
                          </w:rPr>
                          <w:t xml:space="preserve"> </w:t>
                        </w:r>
                        <w:r>
                          <w:rPr>
                            <w:b/>
                            <w:color w:val="FFFFFF"/>
                            <w:spacing w:val="-2"/>
                            <w:sz w:val="32"/>
                          </w:rPr>
                          <w:t>REVIEW</w:t>
                        </w:r>
                      </w:p>
                    </w:txbxContent>
                  </v:textbox>
                </v:shape>
                <w10:anchorlock/>
              </v:group>
            </w:pict>
          </mc:Fallback>
        </mc:AlternateContent>
      </w:r>
    </w:p>
    <w:p w14:paraId="6E382050" w14:textId="77777777" w:rsidR="00CD7A8D" w:rsidRDefault="00CA56D7">
      <w:pPr>
        <w:spacing w:before="227" w:after="42"/>
        <w:ind w:left="120"/>
        <w:rPr>
          <w:b/>
        </w:rPr>
      </w:pPr>
      <w:r>
        <w:rPr>
          <w:b/>
          <w:spacing w:val="-2"/>
        </w:rPr>
        <w:t>DEFINITIONS</w:t>
      </w:r>
    </w:p>
    <w:tbl>
      <w:tblPr>
        <w:tblW w:w="0" w:type="auto"/>
        <w:tblInd w:w="293" w:type="dxa"/>
        <w:tblLayout w:type="fixed"/>
        <w:tblCellMar>
          <w:left w:w="0" w:type="dxa"/>
          <w:right w:w="0" w:type="dxa"/>
        </w:tblCellMar>
        <w:tblLook w:val="01E0" w:firstRow="1" w:lastRow="1" w:firstColumn="1" w:lastColumn="1" w:noHBand="0" w:noVBand="0"/>
      </w:tblPr>
      <w:tblGrid>
        <w:gridCol w:w="1812"/>
        <w:gridCol w:w="6813"/>
      </w:tblGrid>
      <w:tr w:rsidR="00CD7A8D" w14:paraId="6E382054" w14:textId="77777777">
        <w:trPr>
          <w:trHeight w:val="1185"/>
        </w:trPr>
        <w:tc>
          <w:tcPr>
            <w:tcW w:w="1812" w:type="dxa"/>
          </w:tcPr>
          <w:p w14:paraId="6E382051" w14:textId="77777777" w:rsidR="00CD7A8D" w:rsidRDefault="00CA56D7">
            <w:pPr>
              <w:pStyle w:val="TableParagraph"/>
              <w:spacing w:line="225" w:lineRule="exact"/>
              <w:ind w:left="50"/>
              <w:rPr>
                <w:b/>
              </w:rPr>
            </w:pPr>
            <w:r>
              <w:rPr>
                <w:b/>
              </w:rPr>
              <w:t>a)</w:t>
            </w:r>
            <w:r>
              <w:rPr>
                <w:b/>
                <w:spacing w:val="40"/>
              </w:rPr>
              <w:t xml:space="preserve">  </w:t>
            </w:r>
            <w:r>
              <w:rPr>
                <w:b/>
              </w:rPr>
              <w:t>Minimal</w:t>
            </w:r>
            <w:r>
              <w:rPr>
                <w:b/>
                <w:spacing w:val="-2"/>
              </w:rPr>
              <w:t xml:space="preserve"> </w:t>
            </w:r>
            <w:r>
              <w:rPr>
                <w:b/>
                <w:spacing w:val="-4"/>
              </w:rPr>
              <w:t>Risk</w:t>
            </w:r>
          </w:p>
        </w:tc>
        <w:tc>
          <w:tcPr>
            <w:tcW w:w="6813" w:type="dxa"/>
          </w:tcPr>
          <w:p w14:paraId="6E382052" w14:textId="77777777" w:rsidR="00CD7A8D" w:rsidRDefault="00CA56D7">
            <w:pPr>
              <w:pStyle w:val="TableParagraph"/>
              <w:spacing w:line="225" w:lineRule="exact"/>
            </w:pPr>
            <w:r>
              <w:t>The</w:t>
            </w:r>
            <w:r>
              <w:rPr>
                <w:spacing w:val="-3"/>
              </w:rPr>
              <w:t xml:space="preserve"> </w:t>
            </w:r>
            <w:r>
              <w:t>probability</w:t>
            </w:r>
            <w:r>
              <w:rPr>
                <w:spacing w:val="-3"/>
              </w:rPr>
              <w:t xml:space="preserve"> </w:t>
            </w:r>
            <w:r>
              <w:t>and</w:t>
            </w:r>
            <w:r>
              <w:rPr>
                <w:spacing w:val="-7"/>
              </w:rPr>
              <w:t xml:space="preserve"> </w:t>
            </w:r>
            <w:r>
              <w:t>magnitude</w:t>
            </w:r>
            <w:r>
              <w:rPr>
                <w:spacing w:val="-3"/>
              </w:rPr>
              <w:t xml:space="preserve"> </w:t>
            </w:r>
            <w:r>
              <w:t>of</w:t>
            </w:r>
            <w:r>
              <w:rPr>
                <w:spacing w:val="-4"/>
              </w:rPr>
              <w:t xml:space="preserve"> </w:t>
            </w:r>
            <w:r>
              <w:t>harm</w:t>
            </w:r>
            <w:r>
              <w:rPr>
                <w:spacing w:val="-4"/>
              </w:rPr>
              <w:t xml:space="preserve"> </w:t>
            </w:r>
            <w:r>
              <w:t>or</w:t>
            </w:r>
            <w:r>
              <w:rPr>
                <w:spacing w:val="-4"/>
              </w:rPr>
              <w:t xml:space="preserve"> </w:t>
            </w:r>
            <w:r>
              <w:t>discomfort</w:t>
            </w:r>
            <w:r>
              <w:rPr>
                <w:spacing w:val="-6"/>
              </w:rPr>
              <w:t xml:space="preserve"> </w:t>
            </w:r>
            <w:r>
              <w:t>anticipated</w:t>
            </w:r>
            <w:r>
              <w:rPr>
                <w:spacing w:val="-5"/>
              </w:rPr>
              <w:t xml:space="preserve"> </w:t>
            </w:r>
            <w:r>
              <w:t>in</w:t>
            </w:r>
            <w:r>
              <w:rPr>
                <w:spacing w:val="-4"/>
              </w:rPr>
              <w:t xml:space="preserve"> </w:t>
            </w:r>
            <w:r>
              <w:rPr>
                <w:spacing w:val="-5"/>
              </w:rPr>
              <w:t>the</w:t>
            </w:r>
          </w:p>
          <w:p w14:paraId="6E382053" w14:textId="508B0769" w:rsidR="00CD7A8D" w:rsidRDefault="00CA56D7">
            <w:pPr>
              <w:pStyle w:val="TableParagraph"/>
            </w:pPr>
            <w:r>
              <w:t xml:space="preserve">research </w:t>
            </w:r>
            <w:proofErr w:type="gramStart"/>
            <w:r>
              <w:t>are</w:t>
            </w:r>
            <w:proofErr w:type="gramEnd"/>
            <w:r>
              <w:t xml:space="preserve"> not greater than those ordinarily encountered</w:t>
            </w:r>
            <w:r>
              <w:rPr>
                <w:spacing w:val="-3"/>
              </w:rPr>
              <w:t xml:space="preserve"> </w:t>
            </w:r>
            <w:r>
              <w:t>in</w:t>
            </w:r>
            <w:r>
              <w:rPr>
                <w:spacing w:val="-3"/>
              </w:rPr>
              <w:t xml:space="preserve"> </w:t>
            </w:r>
            <w:r>
              <w:t>daily</w:t>
            </w:r>
            <w:r>
              <w:rPr>
                <w:spacing w:val="-3"/>
              </w:rPr>
              <w:t xml:space="preserve"> </w:t>
            </w:r>
            <w:r>
              <w:t>life</w:t>
            </w:r>
            <w:r>
              <w:rPr>
                <w:spacing w:val="-4"/>
              </w:rPr>
              <w:t xml:space="preserve"> </w:t>
            </w:r>
            <w:r>
              <w:t>or</w:t>
            </w:r>
            <w:r>
              <w:rPr>
                <w:spacing w:val="-4"/>
              </w:rPr>
              <w:t xml:space="preserve"> </w:t>
            </w:r>
            <w:r>
              <w:t>during</w:t>
            </w:r>
            <w:r>
              <w:rPr>
                <w:spacing w:val="-3"/>
              </w:rPr>
              <w:t xml:space="preserve"> </w:t>
            </w:r>
            <w:r>
              <w:t>the</w:t>
            </w:r>
            <w:r>
              <w:rPr>
                <w:spacing w:val="-1"/>
              </w:rPr>
              <w:t xml:space="preserve"> </w:t>
            </w:r>
            <w:r>
              <w:t>performance</w:t>
            </w:r>
            <w:r>
              <w:rPr>
                <w:spacing w:val="-4"/>
              </w:rPr>
              <w:t xml:space="preserve"> </w:t>
            </w:r>
            <w:r>
              <w:t>of</w:t>
            </w:r>
            <w:r>
              <w:rPr>
                <w:spacing w:val="-4"/>
              </w:rPr>
              <w:t xml:space="preserve"> </w:t>
            </w:r>
            <w:r>
              <w:t>routine</w:t>
            </w:r>
            <w:r>
              <w:rPr>
                <w:spacing w:val="-4"/>
              </w:rPr>
              <w:t xml:space="preserve"> </w:t>
            </w:r>
            <w:r>
              <w:t>physical</w:t>
            </w:r>
            <w:r>
              <w:rPr>
                <w:spacing w:val="-5"/>
              </w:rPr>
              <w:t xml:space="preserve"> </w:t>
            </w:r>
            <w:r>
              <w:t>or psychological examinations or tests.</w:t>
            </w:r>
          </w:p>
        </w:tc>
      </w:tr>
      <w:tr w:rsidR="00CD7A8D" w14:paraId="6E382058" w14:textId="77777777">
        <w:trPr>
          <w:trHeight w:val="1342"/>
        </w:trPr>
        <w:tc>
          <w:tcPr>
            <w:tcW w:w="1812" w:type="dxa"/>
          </w:tcPr>
          <w:p w14:paraId="6E382055" w14:textId="77777777" w:rsidR="00CD7A8D" w:rsidRDefault="00CA56D7">
            <w:pPr>
              <w:pStyle w:val="TableParagraph"/>
              <w:spacing w:before="114"/>
              <w:ind w:left="50"/>
              <w:rPr>
                <w:b/>
              </w:rPr>
            </w:pPr>
            <w:r>
              <w:rPr>
                <w:b/>
              </w:rPr>
              <w:t>b)</w:t>
            </w:r>
            <w:r>
              <w:rPr>
                <w:b/>
                <w:spacing w:val="36"/>
              </w:rPr>
              <w:t xml:space="preserve">  </w:t>
            </w:r>
            <w:r>
              <w:rPr>
                <w:b/>
                <w:spacing w:val="-2"/>
              </w:rPr>
              <w:t>Minor</w:t>
            </w:r>
          </w:p>
          <w:p w14:paraId="6E382056" w14:textId="77777777" w:rsidR="00CD7A8D" w:rsidRDefault="00CA56D7">
            <w:pPr>
              <w:pStyle w:val="TableParagraph"/>
              <w:spacing w:before="1"/>
              <w:ind w:left="410"/>
              <w:rPr>
                <w:b/>
              </w:rPr>
            </w:pPr>
            <w:r>
              <w:rPr>
                <w:b/>
                <w:spacing w:val="-2"/>
              </w:rPr>
              <w:t>modification</w:t>
            </w:r>
          </w:p>
        </w:tc>
        <w:tc>
          <w:tcPr>
            <w:tcW w:w="6813" w:type="dxa"/>
          </w:tcPr>
          <w:p w14:paraId="6E382057" w14:textId="773F732E" w:rsidR="00CD7A8D" w:rsidRDefault="00CA56D7" w:rsidP="00323FC7">
            <w:pPr>
              <w:pStyle w:val="TableParagraph"/>
              <w:spacing w:before="114"/>
              <w:ind w:right="122"/>
            </w:pPr>
            <w:r>
              <w:t xml:space="preserve">In this </w:t>
            </w:r>
            <w:r w:rsidR="00323FC7">
              <w:t>SOP</w:t>
            </w:r>
            <w:r>
              <w:t>, a modification is minor if it does not involve greater than minimal risk to the participant and it does not have a significant impact on</w:t>
            </w:r>
            <w:r>
              <w:rPr>
                <w:spacing w:val="-3"/>
              </w:rPr>
              <w:t xml:space="preserve"> </w:t>
            </w:r>
            <w:r>
              <w:t>the</w:t>
            </w:r>
            <w:r>
              <w:rPr>
                <w:spacing w:val="-4"/>
              </w:rPr>
              <w:t xml:space="preserve"> </w:t>
            </w:r>
            <w:r>
              <w:t>(1)</w:t>
            </w:r>
            <w:r>
              <w:rPr>
                <w:spacing w:val="-4"/>
              </w:rPr>
              <w:t xml:space="preserve"> </w:t>
            </w:r>
            <w:r>
              <w:t>risk</w:t>
            </w:r>
            <w:r>
              <w:rPr>
                <w:spacing w:val="-4"/>
              </w:rPr>
              <w:t xml:space="preserve"> </w:t>
            </w:r>
            <w:r>
              <w:t>level</w:t>
            </w:r>
            <w:r>
              <w:rPr>
                <w:spacing w:val="-5"/>
              </w:rPr>
              <w:t xml:space="preserve"> </w:t>
            </w:r>
            <w:r>
              <w:t>of</w:t>
            </w:r>
            <w:r>
              <w:rPr>
                <w:spacing w:val="-2"/>
              </w:rPr>
              <w:t xml:space="preserve"> </w:t>
            </w:r>
            <w:r>
              <w:t>the</w:t>
            </w:r>
            <w:r>
              <w:rPr>
                <w:spacing w:val="-1"/>
              </w:rPr>
              <w:t xml:space="preserve"> </w:t>
            </w:r>
            <w:r>
              <w:t>study,</w:t>
            </w:r>
            <w:r>
              <w:rPr>
                <w:spacing w:val="-2"/>
              </w:rPr>
              <w:t xml:space="preserve"> </w:t>
            </w:r>
            <w:r>
              <w:t>(2)</w:t>
            </w:r>
            <w:r>
              <w:rPr>
                <w:spacing w:val="-2"/>
              </w:rPr>
              <w:t xml:space="preserve"> </w:t>
            </w:r>
            <w:proofErr w:type="spellStart"/>
            <w:r>
              <w:t>risk:benefit</w:t>
            </w:r>
            <w:proofErr w:type="spellEnd"/>
            <w:r>
              <w:rPr>
                <w:spacing w:val="-1"/>
              </w:rPr>
              <w:t xml:space="preserve"> </w:t>
            </w:r>
            <w:r>
              <w:t>ratio</w:t>
            </w:r>
            <w:r>
              <w:rPr>
                <w:spacing w:val="-3"/>
              </w:rPr>
              <w:t xml:space="preserve"> </w:t>
            </w:r>
            <w:r>
              <w:t>of</w:t>
            </w:r>
            <w:r>
              <w:rPr>
                <w:spacing w:val="-2"/>
              </w:rPr>
              <w:t xml:space="preserve"> </w:t>
            </w:r>
            <w:r>
              <w:t>the</w:t>
            </w:r>
            <w:r>
              <w:rPr>
                <w:spacing w:val="-1"/>
              </w:rPr>
              <w:t xml:space="preserve"> </w:t>
            </w:r>
            <w:r>
              <w:t>study,</w:t>
            </w:r>
            <w:r>
              <w:rPr>
                <w:spacing w:val="-4"/>
              </w:rPr>
              <w:t xml:space="preserve"> </w:t>
            </w:r>
            <w:r>
              <w:t>or</w:t>
            </w:r>
            <w:r>
              <w:rPr>
                <w:spacing w:val="-2"/>
              </w:rPr>
              <w:t xml:space="preserve"> </w:t>
            </w:r>
            <w:r>
              <w:t>(3) a participant’s willingness to participate in the study.</w:t>
            </w:r>
          </w:p>
        </w:tc>
      </w:tr>
      <w:tr w:rsidR="00CD7A8D" w14:paraId="6E38205B" w14:textId="77777777">
        <w:trPr>
          <w:trHeight w:val="646"/>
        </w:trPr>
        <w:tc>
          <w:tcPr>
            <w:tcW w:w="1812" w:type="dxa"/>
          </w:tcPr>
          <w:p w14:paraId="6E382059" w14:textId="77777777" w:rsidR="00CD7A8D" w:rsidRDefault="00CA56D7">
            <w:pPr>
              <w:pStyle w:val="TableParagraph"/>
              <w:spacing w:before="87" w:line="270" w:lineRule="atLeast"/>
              <w:ind w:left="410" w:hanging="360"/>
              <w:rPr>
                <w:b/>
              </w:rPr>
            </w:pPr>
            <w:r>
              <w:rPr>
                <w:b/>
              </w:rPr>
              <w:t>c)</w:t>
            </w:r>
            <w:r>
              <w:rPr>
                <w:b/>
                <w:spacing w:val="80"/>
              </w:rPr>
              <w:t xml:space="preserve"> </w:t>
            </w:r>
            <w:r>
              <w:rPr>
                <w:b/>
              </w:rPr>
              <w:t xml:space="preserve">Substantive </w:t>
            </w:r>
            <w:r>
              <w:rPr>
                <w:b/>
                <w:spacing w:val="-2"/>
              </w:rPr>
              <w:t>modification</w:t>
            </w:r>
          </w:p>
        </w:tc>
        <w:tc>
          <w:tcPr>
            <w:tcW w:w="6813" w:type="dxa"/>
          </w:tcPr>
          <w:p w14:paraId="6E38205A" w14:textId="77777777" w:rsidR="00CD7A8D" w:rsidRDefault="00CA56D7">
            <w:pPr>
              <w:pStyle w:val="TableParagraph"/>
              <w:spacing w:before="87" w:line="270" w:lineRule="atLeast"/>
            </w:pPr>
            <w:r>
              <w:t>A</w:t>
            </w:r>
            <w:r>
              <w:rPr>
                <w:spacing w:val="-4"/>
              </w:rPr>
              <w:t xml:space="preserve"> </w:t>
            </w:r>
            <w:r>
              <w:t>modification</w:t>
            </w:r>
            <w:r>
              <w:rPr>
                <w:spacing w:val="-5"/>
              </w:rPr>
              <w:t xml:space="preserve"> </w:t>
            </w:r>
            <w:r>
              <w:t>is</w:t>
            </w:r>
            <w:r>
              <w:rPr>
                <w:spacing w:val="-4"/>
              </w:rPr>
              <w:t xml:space="preserve"> </w:t>
            </w:r>
            <w:r>
              <w:t>substantive</w:t>
            </w:r>
            <w:r>
              <w:rPr>
                <w:spacing w:val="-3"/>
              </w:rPr>
              <w:t xml:space="preserve"> </w:t>
            </w:r>
            <w:r>
              <w:t>if</w:t>
            </w:r>
            <w:r>
              <w:rPr>
                <w:spacing w:val="-6"/>
              </w:rPr>
              <w:t xml:space="preserve"> </w:t>
            </w:r>
            <w:r>
              <w:t>it</w:t>
            </w:r>
            <w:r>
              <w:rPr>
                <w:spacing w:val="-3"/>
              </w:rPr>
              <w:t xml:space="preserve"> </w:t>
            </w:r>
            <w:r>
              <w:t>cannot</w:t>
            </w:r>
            <w:r>
              <w:rPr>
                <w:spacing w:val="-3"/>
              </w:rPr>
              <w:t xml:space="preserve"> </w:t>
            </w:r>
            <w:r>
              <w:t>be</w:t>
            </w:r>
            <w:r>
              <w:rPr>
                <w:spacing w:val="-6"/>
              </w:rPr>
              <w:t xml:space="preserve"> </w:t>
            </w:r>
            <w:r>
              <w:t>considered</w:t>
            </w:r>
            <w:r>
              <w:rPr>
                <w:spacing w:val="-5"/>
              </w:rPr>
              <w:t xml:space="preserve"> </w:t>
            </w:r>
            <w:r>
              <w:t>a</w:t>
            </w:r>
            <w:r>
              <w:rPr>
                <w:spacing w:val="-4"/>
              </w:rPr>
              <w:t xml:space="preserve"> </w:t>
            </w:r>
            <w:r>
              <w:t>minor modification as defined in this policy.</w:t>
            </w:r>
          </w:p>
        </w:tc>
      </w:tr>
    </w:tbl>
    <w:p w14:paraId="6E38205C" w14:textId="77777777" w:rsidR="00CD7A8D" w:rsidRDefault="00CD7A8D">
      <w:pPr>
        <w:pStyle w:val="BodyText"/>
        <w:spacing w:before="6"/>
        <w:rPr>
          <w:b/>
        </w:rPr>
      </w:pPr>
    </w:p>
    <w:p w14:paraId="6E38205D" w14:textId="45CD6F52" w:rsidR="00CD7A8D" w:rsidRDefault="00323FC7">
      <w:pPr>
        <w:ind w:left="120"/>
        <w:rPr>
          <w:b/>
        </w:rPr>
      </w:pPr>
      <w:r>
        <w:rPr>
          <w:b/>
          <w:spacing w:val="-2"/>
        </w:rPr>
        <w:t>BACKGROUND</w:t>
      </w:r>
    </w:p>
    <w:p w14:paraId="6E38205E" w14:textId="77777777" w:rsidR="00CD7A8D" w:rsidRDefault="00CD7A8D">
      <w:pPr>
        <w:pStyle w:val="BodyText"/>
        <w:rPr>
          <w:b/>
        </w:rPr>
      </w:pPr>
    </w:p>
    <w:p w14:paraId="6E38205F" w14:textId="5C035825" w:rsidR="00CD7A8D" w:rsidRDefault="00CA56D7">
      <w:pPr>
        <w:pStyle w:val="BodyText"/>
        <w:spacing w:before="1"/>
        <w:ind w:left="120"/>
      </w:pPr>
      <w:bookmarkStart w:id="0" w:name="Expedited_review_procedures_consist_of_a"/>
      <w:bookmarkEnd w:id="0"/>
      <w:r>
        <w:t xml:space="preserve">Expedited review procedures consist of a review of research involving human subjects by the </w:t>
      </w:r>
      <w:r w:rsidR="00323FC7">
        <w:t>RIRC</w:t>
      </w:r>
      <w:r>
        <w:t xml:space="preserve"> Chair, </w:t>
      </w:r>
      <w:r w:rsidR="00323FC7">
        <w:t>RIRC</w:t>
      </w:r>
      <w:r>
        <w:rPr>
          <w:spacing w:val="-1"/>
        </w:rPr>
        <w:t xml:space="preserve"> </w:t>
      </w:r>
      <w:r>
        <w:t>Vice-Chair</w:t>
      </w:r>
      <w:r>
        <w:rPr>
          <w:spacing w:val="-3"/>
        </w:rPr>
        <w:t xml:space="preserve"> </w:t>
      </w:r>
      <w:r>
        <w:t>or</w:t>
      </w:r>
      <w:r>
        <w:rPr>
          <w:spacing w:val="-1"/>
        </w:rPr>
        <w:t xml:space="preserve"> </w:t>
      </w:r>
      <w:r>
        <w:t>by an</w:t>
      </w:r>
      <w:r>
        <w:rPr>
          <w:spacing w:val="-4"/>
        </w:rPr>
        <w:t xml:space="preserve"> </w:t>
      </w:r>
      <w:r>
        <w:t>experienced</w:t>
      </w:r>
      <w:r>
        <w:rPr>
          <w:spacing w:val="-2"/>
        </w:rPr>
        <w:t xml:space="preserve"> </w:t>
      </w:r>
      <w:r>
        <w:t>reviewer</w:t>
      </w:r>
      <w:r>
        <w:rPr>
          <w:spacing w:val="-1"/>
        </w:rPr>
        <w:t xml:space="preserve"> </w:t>
      </w:r>
      <w:r>
        <w:t>designated</w:t>
      </w:r>
      <w:r>
        <w:rPr>
          <w:spacing w:val="-2"/>
        </w:rPr>
        <w:t xml:space="preserve"> </w:t>
      </w:r>
      <w:r>
        <w:t xml:space="preserve">by the </w:t>
      </w:r>
      <w:r w:rsidR="00323FC7">
        <w:t>RIRC</w:t>
      </w:r>
      <w:r>
        <w:rPr>
          <w:spacing w:val="-3"/>
        </w:rPr>
        <w:t xml:space="preserve"> </w:t>
      </w:r>
      <w:r>
        <w:t>Chair</w:t>
      </w:r>
      <w:r>
        <w:rPr>
          <w:spacing w:val="-1"/>
        </w:rPr>
        <w:t xml:space="preserve"> </w:t>
      </w:r>
      <w:r>
        <w:t>from</w:t>
      </w:r>
      <w:r>
        <w:rPr>
          <w:spacing w:val="-2"/>
        </w:rPr>
        <w:t xml:space="preserve"> </w:t>
      </w:r>
      <w:r>
        <w:t>among</w:t>
      </w:r>
      <w:r>
        <w:rPr>
          <w:spacing w:val="-2"/>
        </w:rPr>
        <w:t xml:space="preserve"> </w:t>
      </w:r>
      <w:r w:rsidR="00323FC7">
        <w:t>RIRC</w:t>
      </w:r>
      <w:r>
        <w:rPr>
          <w:spacing w:val="-3"/>
        </w:rPr>
        <w:t xml:space="preserve"> </w:t>
      </w:r>
      <w:r>
        <w:t>members</w:t>
      </w:r>
      <w:r>
        <w:rPr>
          <w:spacing w:val="-3"/>
        </w:rPr>
        <w:t xml:space="preserve"> </w:t>
      </w:r>
      <w:r>
        <w:t>(see SOP</w:t>
      </w:r>
      <w:r>
        <w:rPr>
          <w:spacing w:val="-3"/>
        </w:rPr>
        <w:t xml:space="preserve"> </w:t>
      </w:r>
      <w:r>
        <w:t>202</w:t>
      </w:r>
      <w:r>
        <w:rPr>
          <w:spacing w:val="-1"/>
        </w:rPr>
        <w:t xml:space="preserve"> </w:t>
      </w:r>
      <w:r>
        <w:t>for</w:t>
      </w:r>
      <w:r>
        <w:rPr>
          <w:spacing w:val="-2"/>
        </w:rPr>
        <w:t xml:space="preserve"> </w:t>
      </w:r>
      <w:r>
        <w:t>a</w:t>
      </w:r>
      <w:r>
        <w:rPr>
          <w:spacing w:val="-2"/>
        </w:rPr>
        <w:t xml:space="preserve"> </w:t>
      </w:r>
      <w:r>
        <w:t>full</w:t>
      </w:r>
      <w:r>
        <w:rPr>
          <w:spacing w:val="-2"/>
        </w:rPr>
        <w:t xml:space="preserve"> </w:t>
      </w:r>
      <w:r>
        <w:t>description</w:t>
      </w:r>
      <w:r>
        <w:rPr>
          <w:spacing w:val="-3"/>
        </w:rPr>
        <w:t xml:space="preserve"> </w:t>
      </w:r>
      <w:r>
        <w:t>of</w:t>
      </w:r>
      <w:r>
        <w:rPr>
          <w:spacing w:val="-4"/>
        </w:rPr>
        <w:t xml:space="preserve"> </w:t>
      </w:r>
      <w:r>
        <w:t>the</w:t>
      </w:r>
      <w:r>
        <w:rPr>
          <w:spacing w:val="-4"/>
        </w:rPr>
        <w:t xml:space="preserve"> </w:t>
      </w:r>
      <w:r>
        <w:t>procedure</w:t>
      </w:r>
      <w:r>
        <w:rPr>
          <w:spacing w:val="-1"/>
        </w:rPr>
        <w:t xml:space="preserve"> </w:t>
      </w:r>
      <w:r>
        <w:t>used</w:t>
      </w:r>
      <w:r>
        <w:rPr>
          <w:spacing w:val="-5"/>
        </w:rPr>
        <w:t xml:space="preserve"> </w:t>
      </w:r>
      <w:r>
        <w:t>to</w:t>
      </w:r>
      <w:r>
        <w:rPr>
          <w:spacing w:val="-1"/>
        </w:rPr>
        <w:t xml:space="preserve"> </w:t>
      </w:r>
      <w:r>
        <w:t>designate</w:t>
      </w:r>
      <w:r>
        <w:rPr>
          <w:spacing w:val="-1"/>
        </w:rPr>
        <w:t xml:space="preserve"> </w:t>
      </w:r>
      <w:r>
        <w:t>expedited</w:t>
      </w:r>
      <w:r>
        <w:rPr>
          <w:spacing w:val="-5"/>
        </w:rPr>
        <w:t xml:space="preserve"> </w:t>
      </w:r>
      <w:r>
        <w:t>reviewers).</w:t>
      </w:r>
      <w:r>
        <w:rPr>
          <w:spacing w:val="-2"/>
        </w:rPr>
        <w:t xml:space="preserve"> </w:t>
      </w:r>
      <w:r>
        <w:t>In</w:t>
      </w:r>
      <w:r>
        <w:rPr>
          <w:spacing w:val="-3"/>
        </w:rPr>
        <w:t xml:space="preserve"> </w:t>
      </w:r>
      <w:r>
        <w:t>this</w:t>
      </w:r>
      <w:r>
        <w:rPr>
          <w:spacing w:val="-2"/>
        </w:rPr>
        <w:t xml:space="preserve"> </w:t>
      </w:r>
      <w:r w:rsidR="00323FC7">
        <w:t>SOP</w:t>
      </w:r>
      <w:r>
        <w:t>,</w:t>
      </w:r>
      <w:r>
        <w:rPr>
          <w:spacing w:val="-2"/>
        </w:rPr>
        <w:t xml:space="preserve"> </w:t>
      </w:r>
      <w:r>
        <w:t xml:space="preserve">the </w:t>
      </w:r>
      <w:r w:rsidR="00323FC7">
        <w:t>RIRC</w:t>
      </w:r>
      <w:r>
        <w:t xml:space="preserve"> Chair’s designee refers to an </w:t>
      </w:r>
      <w:r w:rsidR="00323FC7">
        <w:t>RIRC</w:t>
      </w:r>
      <w:r>
        <w:t xml:space="preserve"> Vice-Chair or a designated expedited reviewer.</w:t>
      </w:r>
    </w:p>
    <w:p w14:paraId="6E382060" w14:textId="64ABEECF" w:rsidR="00CD7A8D" w:rsidRDefault="00CA56D7">
      <w:pPr>
        <w:pStyle w:val="BodyText"/>
        <w:spacing w:before="267"/>
        <w:ind w:left="119"/>
      </w:pPr>
      <w:bookmarkStart w:id="1" w:name="The_IRB_Chair_or_designee_may_exercise_a"/>
      <w:bookmarkEnd w:id="1"/>
      <w:r>
        <w:t xml:space="preserve">The </w:t>
      </w:r>
      <w:r w:rsidR="00323FC7">
        <w:t>RIRC</w:t>
      </w:r>
      <w:r>
        <w:rPr>
          <w:spacing w:val="-1"/>
        </w:rPr>
        <w:t xml:space="preserve"> </w:t>
      </w:r>
      <w:r>
        <w:t>Chair</w:t>
      </w:r>
      <w:r>
        <w:rPr>
          <w:spacing w:val="-3"/>
        </w:rPr>
        <w:t xml:space="preserve"> </w:t>
      </w:r>
      <w:r>
        <w:t>or</w:t>
      </w:r>
      <w:r>
        <w:rPr>
          <w:spacing w:val="-3"/>
        </w:rPr>
        <w:t xml:space="preserve"> </w:t>
      </w:r>
      <w:r>
        <w:t>designee</w:t>
      </w:r>
      <w:r>
        <w:rPr>
          <w:spacing w:val="-5"/>
        </w:rPr>
        <w:t xml:space="preserve"> </w:t>
      </w:r>
      <w:r>
        <w:t>may</w:t>
      </w:r>
      <w:r>
        <w:rPr>
          <w:spacing w:val="-2"/>
        </w:rPr>
        <w:t xml:space="preserve"> </w:t>
      </w:r>
      <w:r>
        <w:t>exercise</w:t>
      </w:r>
      <w:r>
        <w:rPr>
          <w:spacing w:val="-3"/>
        </w:rPr>
        <w:t xml:space="preserve"> </w:t>
      </w:r>
      <w:r>
        <w:t>all</w:t>
      </w:r>
      <w:r>
        <w:rPr>
          <w:spacing w:val="-4"/>
        </w:rPr>
        <w:t xml:space="preserve"> </w:t>
      </w:r>
      <w:r>
        <w:t>of</w:t>
      </w:r>
      <w:r>
        <w:rPr>
          <w:spacing w:val="-1"/>
        </w:rPr>
        <w:t xml:space="preserve"> </w:t>
      </w:r>
      <w:r>
        <w:t>the authorities</w:t>
      </w:r>
      <w:r>
        <w:rPr>
          <w:spacing w:val="-3"/>
        </w:rPr>
        <w:t xml:space="preserve"> </w:t>
      </w:r>
      <w:r>
        <w:t>of</w:t>
      </w:r>
      <w:r>
        <w:rPr>
          <w:spacing w:val="-3"/>
        </w:rPr>
        <w:t xml:space="preserve"> </w:t>
      </w:r>
      <w:r>
        <w:t xml:space="preserve">the </w:t>
      </w:r>
      <w:r w:rsidR="00323FC7">
        <w:t>RIRC</w:t>
      </w:r>
      <w:r>
        <w:t>,</w:t>
      </w:r>
      <w:r>
        <w:rPr>
          <w:spacing w:val="-1"/>
        </w:rPr>
        <w:t xml:space="preserve"> </w:t>
      </w:r>
      <w:r>
        <w:t>except</w:t>
      </w:r>
      <w:r>
        <w:rPr>
          <w:spacing w:val="-3"/>
        </w:rPr>
        <w:t xml:space="preserve"> </w:t>
      </w:r>
      <w:r>
        <w:t>that he/she</w:t>
      </w:r>
      <w:r>
        <w:rPr>
          <w:spacing w:val="-3"/>
        </w:rPr>
        <w:t xml:space="preserve"> </w:t>
      </w:r>
      <w:r>
        <w:t>may</w:t>
      </w:r>
      <w:r>
        <w:rPr>
          <w:spacing w:val="-2"/>
        </w:rPr>
        <w:t xml:space="preserve"> </w:t>
      </w:r>
      <w:r>
        <w:t>not</w:t>
      </w:r>
      <w:r>
        <w:rPr>
          <w:spacing w:val="-3"/>
        </w:rPr>
        <w:t xml:space="preserve"> </w:t>
      </w:r>
      <w:r>
        <w:t xml:space="preserve">table or disapprove the research. A research proposal may be tabled or disapproved only after review by the convened </w:t>
      </w:r>
      <w:r w:rsidR="00323FC7">
        <w:t>RIRC</w:t>
      </w:r>
      <w:r>
        <w:t>.</w:t>
      </w:r>
    </w:p>
    <w:p w14:paraId="6E382061" w14:textId="77777777" w:rsidR="00CD7A8D" w:rsidRDefault="00CD7A8D">
      <w:pPr>
        <w:pStyle w:val="BodyText"/>
      </w:pPr>
    </w:p>
    <w:p w14:paraId="6E382062" w14:textId="34CDCEC0" w:rsidR="00CD7A8D" w:rsidRDefault="00CA56D7">
      <w:pPr>
        <w:pStyle w:val="BodyText"/>
        <w:ind w:left="119" w:right="94"/>
      </w:pPr>
      <w:bookmarkStart w:id="2" w:name="The_categories_of_research_that_may_be_r"/>
      <w:bookmarkEnd w:id="2"/>
      <w:r>
        <w:t xml:space="preserve">The categories of research that may be reviewed by the </w:t>
      </w:r>
      <w:r w:rsidR="00323FC7">
        <w:t>RIRC</w:t>
      </w:r>
      <w:r>
        <w:t xml:space="preserve"> through an expedited review procedure include</w:t>
      </w:r>
      <w:r>
        <w:rPr>
          <w:spacing w:val="-1"/>
        </w:rPr>
        <w:t xml:space="preserve"> </w:t>
      </w:r>
      <w:r>
        <w:t>research</w:t>
      </w:r>
      <w:r>
        <w:rPr>
          <w:spacing w:val="-3"/>
        </w:rPr>
        <w:t xml:space="preserve"> </w:t>
      </w:r>
      <w:r>
        <w:t>activities</w:t>
      </w:r>
      <w:r>
        <w:rPr>
          <w:spacing w:val="-2"/>
        </w:rPr>
        <w:t xml:space="preserve"> </w:t>
      </w:r>
      <w:r>
        <w:t>that</w:t>
      </w:r>
      <w:r>
        <w:rPr>
          <w:spacing w:val="-1"/>
        </w:rPr>
        <w:t xml:space="preserve"> </w:t>
      </w:r>
      <w:r>
        <w:t>(1)</w:t>
      </w:r>
      <w:r>
        <w:rPr>
          <w:spacing w:val="-4"/>
        </w:rPr>
        <w:t xml:space="preserve"> </w:t>
      </w:r>
      <w:r>
        <w:t>present</w:t>
      </w:r>
      <w:r>
        <w:rPr>
          <w:spacing w:val="-1"/>
        </w:rPr>
        <w:t xml:space="preserve"> </w:t>
      </w:r>
      <w:r>
        <w:t>no</w:t>
      </w:r>
      <w:r>
        <w:rPr>
          <w:spacing w:val="-3"/>
        </w:rPr>
        <w:t xml:space="preserve"> </w:t>
      </w:r>
      <w:r>
        <w:t>more</w:t>
      </w:r>
      <w:r>
        <w:rPr>
          <w:spacing w:val="-1"/>
        </w:rPr>
        <w:t xml:space="preserve"> </w:t>
      </w:r>
      <w:r>
        <w:t>than</w:t>
      </w:r>
      <w:r>
        <w:rPr>
          <w:spacing w:val="-3"/>
        </w:rPr>
        <w:t xml:space="preserve"> </w:t>
      </w:r>
      <w:r>
        <w:t>minimal</w:t>
      </w:r>
      <w:r>
        <w:rPr>
          <w:spacing w:val="-2"/>
        </w:rPr>
        <w:t xml:space="preserve"> </w:t>
      </w:r>
      <w:r>
        <w:t>risk</w:t>
      </w:r>
      <w:r>
        <w:rPr>
          <w:spacing w:val="-4"/>
        </w:rPr>
        <w:t xml:space="preserve"> </w:t>
      </w:r>
      <w:r>
        <w:t>to</w:t>
      </w:r>
      <w:r>
        <w:rPr>
          <w:spacing w:val="-1"/>
        </w:rPr>
        <w:t xml:space="preserve"> </w:t>
      </w:r>
      <w:r>
        <w:t>human</w:t>
      </w:r>
      <w:r>
        <w:rPr>
          <w:spacing w:val="-5"/>
        </w:rPr>
        <w:t xml:space="preserve"> </w:t>
      </w:r>
      <w:r>
        <w:t>subjects,</w:t>
      </w:r>
      <w:r>
        <w:rPr>
          <w:spacing w:val="-2"/>
        </w:rPr>
        <w:t xml:space="preserve"> </w:t>
      </w:r>
      <w:r>
        <w:t>and</w:t>
      </w:r>
      <w:r>
        <w:rPr>
          <w:spacing w:val="-3"/>
        </w:rPr>
        <w:t xml:space="preserve"> </w:t>
      </w:r>
      <w:r>
        <w:t>(2)</w:t>
      </w:r>
      <w:r>
        <w:rPr>
          <w:spacing w:val="-2"/>
        </w:rPr>
        <w:t xml:space="preserve"> </w:t>
      </w:r>
      <w:r>
        <w:t>involve only procedures listed in one or more of the specific categories listed in the regulations at Federal Register</w:t>
      </w:r>
      <w:r>
        <w:rPr>
          <w:spacing w:val="-4"/>
        </w:rPr>
        <w:t xml:space="preserve"> </w:t>
      </w:r>
      <w:r>
        <w:t>(FR) Volume</w:t>
      </w:r>
      <w:r>
        <w:rPr>
          <w:spacing w:val="-3"/>
        </w:rPr>
        <w:t xml:space="preserve"> </w:t>
      </w:r>
      <w:r>
        <w:t>63,</w:t>
      </w:r>
      <w:r>
        <w:rPr>
          <w:spacing w:val="-3"/>
        </w:rPr>
        <w:t xml:space="preserve"> </w:t>
      </w:r>
      <w:r>
        <w:t>No 216 and</w:t>
      </w:r>
      <w:r>
        <w:rPr>
          <w:spacing w:val="-2"/>
        </w:rPr>
        <w:t xml:space="preserve"> </w:t>
      </w:r>
      <w:r>
        <w:t>(3)</w:t>
      </w:r>
      <w:r>
        <w:rPr>
          <w:spacing w:val="-1"/>
        </w:rPr>
        <w:t xml:space="preserve"> </w:t>
      </w:r>
      <w:r>
        <w:t>the research</w:t>
      </w:r>
      <w:r>
        <w:rPr>
          <w:spacing w:val="-2"/>
        </w:rPr>
        <w:t xml:space="preserve"> </w:t>
      </w:r>
      <w:r>
        <w:t>is</w:t>
      </w:r>
      <w:r>
        <w:rPr>
          <w:spacing w:val="-1"/>
        </w:rPr>
        <w:t xml:space="preserve"> </w:t>
      </w:r>
      <w:r>
        <w:t>not</w:t>
      </w:r>
      <w:r>
        <w:rPr>
          <w:spacing w:val="-3"/>
        </w:rPr>
        <w:t xml:space="preserve"> </w:t>
      </w:r>
      <w:r>
        <w:t>classified.</w:t>
      </w:r>
      <w:r>
        <w:rPr>
          <w:spacing w:val="-4"/>
        </w:rPr>
        <w:t xml:space="preserve"> </w:t>
      </w:r>
      <w:r>
        <w:t>The criteria</w:t>
      </w:r>
      <w:r>
        <w:rPr>
          <w:spacing w:val="-3"/>
        </w:rPr>
        <w:t xml:space="preserve"> </w:t>
      </w:r>
      <w:r>
        <w:t>for</w:t>
      </w:r>
      <w:r>
        <w:rPr>
          <w:spacing w:val="-1"/>
        </w:rPr>
        <w:t xml:space="preserve"> </w:t>
      </w:r>
      <w:r>
        <w:t>approval</w:t>
      </w:r>
      <w:r>
        <w:rPr>
          <w:spacing w:val="-4"/>
        </w:rPr>
        <w:t xml:space="preserve"> </w:t>
      </w:r>
      <w:r>
        <w:t>using</w:t>
      </w:r>
      <w:r>
        <w:rPr>
          <w:spacing w:val="-2"/>
        </w:rPr>
        <w:t xml:space="preserve"> </w:t>
      </w:r>
      <w:r>
        <w:t xml:space="preserve">the expedited procedure are the same as those for review by a convened </w:t>
      </w:r>
      <w:r w:rsidR="00323FC7">
        <w:t>RIRC</w:t>
      </w:r>
      <w:r>
        <w:t>.</w:t>
      </w:r>
    </w:p>
    <w:p w14:paraId="6E382063" w14:textId="513B0769" w:rsidR="00CD7A8D" w:rsidRDefault="00323FC7">
      <w:pPr>
        <w:pStyle w:val="BodyText"/>
        <w:spacing w:before="268"/>
        <w:ind w:left="119" w:right="94"/>
      </w:pPr>
      <w:bookmarkStart w:id="3" w:name="IRB_staff_and_IRB_members_follow_OHRP_gu"/>
      <w:bookmarkEnd w:id="3"/>
      <w:r>
        <w:t>RIRC</w:t>
      </w:r>
      <w:r w:rsidR="00CA56D7">
        <w:t xml:space="preserve"> staff and </w:t>
      </w:r>
      <w:r>
        <w:t>RIRC</w:t>
      </w:r>
      <w:r w:rsidR="00CA56D7">
        <w:t xml:space="preserve"> members follow OHRP guidance concerning expedited review procedures of a continuing review application. The </w:t>
      </w:r>
      <w:r>
        <w:t>RIRC</w:t>
      </w:r>
      <w:r w:rsidR="00CA56D7">
        <w:t xml:space="preserve"> is permitted to use expedited review for initial and continuing review</w:t>
      </w:r>
      <w:r w:rsidR="00CA56D7">
        <w:rPr>
          <w:spacing w:val="-4"/>
        </w:rPr>
        <w:t xml:space="preserve"> </w:t>
      </w:r>
      <w:r w:rsidR="00CA56D7">
        <w:t>of</w:t>
      </w:r>
      <w:r w:rsidR="00CA56D7">
        <w:rPr>
          <w:spacing w:val="-2"/>
        </w:rPr>
        <w:t xml:space="preserve"> </w:t>
      </w:r>
      <w:r w:rsidR="00CA56D7">
        <w:t>research</w:t>
      </w:r>
      <w:r w:rsidR="00CA56D7">
        <w:rPr>
          <w:spacing w:val="-5"/>
        </w:rPr>
        <w:t xml:space="preserve"> </w:t>
      </w:r>
      <w:r w:rsidR="00CA56D7">
        <w:t>that</w:t>
      </w:r>
      <w:r w:rsidR="00CA56D7">
        <w:rPr>
          <w:spacing w:val="-1"/>
        </w:rPr>
        <w:t xml:space="preserve"> </w:t>
      </w:r>
      <w:r w:rsidR="00CA56D7">
        <w:t>involves</w:t>
      </w:r>
      <w:r w:rsidR="00CA56D7">
        <w:rPr>
          <w:spacing w:val="-2"/>
        </w:rPr>
        <w:t xml:space="preserve"> </w:t>
      </w:r>
      <w:r w:rsidR="00CA56D7">
        <w:t>solely</w:t>
      </w:r>
      <w:r w:rsidR="00CA56D7">
        <w:rPr>
          <w:spacing w:val="-3"/>
        </w:rPr>
        <w:t xml:space="preserve"> </w:t>
      </w:r>
      <w:r w:rsidR="00CA56D7">
        <w:t>one</w:t>
      </w:r>
      <w:r w:rsidR="00CA56D7">
        <w:rPr>
          <w:spacing w:val="-4"/>
        </w:rPr>
        <w:t xml:space="preserve"> </w:t>
      </w:r>
      <w:r w:rsidR="00CA56D7">
        <w:t>or</w:t>
      </w:r>
      <w:r w:rsidR="00CA56D7">
        <w:rPr>
          <w:spacing w:val="-4"/>
        </w:rPr>
        <w:t xml:space="preserve"> </w:t>
      </w:r>
      <w:r w:rsidR="00CA56D7">
        <w:t>more</w:t>
      </w:r>
      <w:r w:rsidR="00CA56D7">
        <w:rPr>
          <w:spacing w:val="-4"/>
        </w:rPr>
        <w:t xml:space="preserve"> </w:t>
      </w:r>
      <w:r w:rsidR="00CA56D7">
        <w:t>of</w:t>
      </w:r>
      <w:r w:rsidR="00CA56D7">
        <w:rPr>
          <w:spacing w:val="-4"/>
        </w:rPr>
        <w:t xml:space="preserve"> </w:t>
      </w:r>
      <w:r w:rsidR="00CA56D7">
        <w:t>the</w:t>
      </w:r>
      <w:r w:rsidR="00CA56D7">
        <w:rPr>
          <w:spacing w:val="-1"/>
        </w:rPr>
        <w:t xml:space="preserve"> </w:t>
      </w:r>
      <w:r w:rsidR="00CA56D7">
        <w:t>activities</w:t>
      </w:r>
      <w:r w:rsidR="00CA56D7">
        <w:rPr>
          <w:spacing w:val="-2"/>
        </w:rPr>
        <w:t xml:space="preserve"> </w:t>
      </w:r>
      <w:r w:rsidR="00CA56D7">
        <w:t>published</w:t>
      </w:r>
      <w:r w:rsidR="00CA56D7">
        <w:rPr>
          <w:spacing w:val="-3"/>
        </w:rPr>
        <w:t xml:space="preserve"> </w:t>
      </w:r>
      <w:r w:rsidR="00CA56D7">
        <w:t>at</w:t>
      </w:r>
      <w:r w:rsidR="00CA56D7">
        <w:rPr>
          <w:spacing w:val="-4"/>
        </w:rPr>
        <w:t xml:space="preserve"> </w:t>
      </w:r>
      <w:r w:rsidR="00CA56D7">
        <w:t>63</w:t>
      </w:r>
      <w:r w:rsidR="00CA56D7">
        <w:rPr>
          <w:spacing w:val="-1"/>
        </w:rPr>
        <w:t xml:space="preserve"> </w:t>
      </w:r>
      <w:r w:rsidR="00CA56D7">
        <w:t>FR</w:t>
      </w:r>
      <w:r w:rsidR="00CA56D7">
        <w:rPr>
          <w:spacing w:val="-4"/>
        </w:rPr>
        <w:t xml:space="preserve"> </w:t>
      </w:r>
      <w:r w:rsidR="00CA56D7">
        <w:t>60364-60367.</w:t>
      </w:r>
      <w:r w:rsidR="00CA56D7">
        <w:rPr>
          <w:spacing w:val="-2"/>
        </w:rPr>
        <w:t xml:space="preserve"> </w:t>
      </w:r>
      <w:r w:rsidR="00CA56D7">
        <w:t>If research did not qualify for expedited review at the time of initial review, it does not qualify for expedited review at the time of continuing review except in limited circumstances as described in expedited categories (8) and (9) of 63 FR 60364-60367.</w:t>
      </w:r>
    </w:p>
    <w:p w14:paraId="6E382064" w14:textId="77777777" w:rsidR="00CD7A8D" w:rsidRDefault="00CD7A8D">
      <w:pPr>
        <w:pStyle w:val="BodyText"/>
        <w:rPr>
          <w:sz w:val="16"/>
        </w:rPr>
      </w:pPr>
    </w:p>
    <w:p w14:paraId="6E382065" w14:textId="77777777" w:rsidR="00CD7A8D" w:rsidRDefault="00CD7A8D">
      <w:pPr>
        <w:pStyle w:val="BodyText"/>
        <w:rPr>
          <w:sz w:val="16"/>
        </w:rPr>
      </w:pPr>
    </w:p>
    <w:p w14:paraId="6E38206E" w14:textId="3E6E0DF4" w:rsidR="00CD7A8D" w:rsidRDefault="00CA56D7">
      <w:pPr>
        <w:pStyle w:val="BodyText"/>
        <w:ind w:left="119"/>
      </w:pPr>
      <w:bookmarkStart w:id="4" w:name="Unless_the_IRB_determines_otherwise,_con"/>
      <w:bookmarkEnd w:id="4"/>
      <w:r>
        <w:t>The</w:t>
      </w:r>
      <w:r>
        <w:rPr>
          <w:spacing w:val="-1"/>
        </w:rPr>
        <w:t xml:space="preserve"> </w:t>
      </w:r>
      <w:r w:rsidR="00323FC7">
        <w:t>RIRC</w:t>
      </w:r>
      <w:r>
        <w:rPr>
          <w:spacing w:val="-2"/>
        </w:rPr>
        <w:t xml:space="preserve"> </w:t>
      </w:r>
      <w:r>
        <w:t>Chair</w:t>
      </w:r>
      <w:r>
        <w:rPr>
          <w:spacing w:val="-4"/>
        </w:rPr>
        <w:t xml:space="preserve"> </w:t>
      </w:r>
      <w:r>
        <w:t>or</w:t>
      </w:r>
      <w:r>
        <w:rPr>
          <w:spacing w:val="-4"/>
        </w:rPr>
        <w:t xml:space="preserve"> </w:t>
      </w:r>
      <w:r>
        <w:t>designee</w:t>
      </w:r>
      <w:r>
        <w:rPr>
          <w:spacing w:val="-6"/>
        </w:rPr>
        <w:t xml:space="preserve"> </w:t>
      </w:r>
      <w:r>
        <w:t>may</w:t>
      </w:r>
      <w:r>
        <w:rPr>
          <w:spacing w:val="-3"/>
        </w:rPr>
        <w:t xml:space="preserve"> </w:t>
      </w:r>
      <w:r>
        <w:t>use</w:t>
      </w:r>
      <w:r>
        <w:rPr>
          <w:spacing w:val="-4"/>
        </w:rPr>
        <w:t xml:space="preserve"> </w:t>
      </w:r>
      <w:r>
        <w:t>the</w:t>
      </w:r>
      <w:r>
        <w:rPr>
          <w:spacing w:val="-1"/>
        </w:rPr>
        <w:t xml:space="preserve"> </w:t>
      </w:r>
      <w:r>
        <w:t>expedited</w:t>
      </w:r>
      <w:r>
        <w:rPr>
          <w:spacing w:val="-5"/>
        </w:rPr>
        <w:t xml:space="preserve"> </w:t>
      </w:r>
      <w:r>
        <w:t>review</w:t>
      </w:r>
      <w:r>
        <w:rPr>
          <w:spacing w:val="-1"/>
        </w:rPr>
        <w:t xml:space="preserve"> </w:t>
      </w:r>
      <w:r>
        <w:t>procedure</w:t>
      </w:r>
      <w:r>
        <w:rPr>
          <w:spacing w:val="-4"/>
        </w:rPr>
        <w:t xml:space="preserve"> </w:t>
      </w:r>
      <w:r>
        <w:t>to</w:t>
      </w:r>
      <w:r>
        <w:rPr>
          <w:spacing w:val="-1"/>
        </w:rPr>
        <w:t xml:space="preserve"> </w:t>
      </w:r>
      <w:r>
        <w:t>review</w:t>
      </w:r>
      <w:r>
        <w:rPr>
          <w:spacing w:val="-4"/>
        </w:rPr>
        <w:t xml:space="preserve"> </w:t>
      </w:r>
      <w:r>
        <w:t>minor</w:t>
      </w:r>
      <w:r>
        <w:rPr>
          <w:spacing w:val="-4"/>
        </w:rPr>
        <w:t xml:space="preserve"> </w:t>
      </w:r>
      <w:r>
        <w:t>modifications</w:t>
      </w:r>
      <w:r>
        <w:rPr>
          <w:spacing w:val="-4"/>
        </w:rPr>
        <w:t xml:space="preserve"> </w:t>
      </w:r>
      <w:r>
        <w:t>to previously approved research during the period for which approval is authorized if the following conditions are met:</w:t>
      </w:r>
    </w:p>
    <w:p w14:paraId="6E38206F" w14:textId="52F6E69A" w:rsidR="00CD7A8D" w:rsidRDefault="00CA56D7">
      <w:pPr>
        <w:pStyle w:val="ListParagraph"/>
        <w:numPr>
          <w:ilvl w:val="0"/>
          <w:numId w:val="2"/>
        </w:numPr>
        <w:tabs>
          <w:tab w:val="left" w:pos="837"/>
        </w:tabs>
        <w:ind w:left="837" w:hanging="358"/>
      </w:pPr>
      <w:bookmarkStart w:id="5" w:name="a._The_proposed_modifications_are_admini"/>
      <w:bookmarkEnd w:id="5"/>
      <w:r>
        <w:lastRenderedPageBreak/>
        <w:t>The</w:t>
      </w:r>
      <w:r>
        <w:rPr>
          <w:spacing w:val="-5"/>
        </w:rPr>
        <w:t xml:space="preserve"> </w:t>
      </w:r>
      <w:r>
        <w:t>proposed</w:t>
      </w:r>
      <w:r>
        <w:rPr>
          <w:spacing w:val="-8"/>
        </w:rPr>
        <w:t xml:space="preserve"> </w:t>
      </w:r>
      <w:r>
        <w:t>modifications</w:t>
      </w:r>
      <w:r>
        <w:rPr>
          <w:spacing w:val="-5"/>
        </w:rPr>
        <w:t xml:space="preserve"> </w:t>
      </w:r>
      <w:r>
        <w:t>are</w:t>
      </w:r>
      <w:r>
        <w:rPr>
          <w:spacing w:val="-4"/>
        </w:rPr>
        <w:t xml:space="preserve"> </w:t>
      </w:r>
      <w:r>
        <w:t>administrative</w:t>
      </w:r>
      <w:r>
        <w:rPr>
          <w:spacing w:val="-7"/>
        </w:rPr>
        <w:t xml:space="preserve"> </w:t>
      </w:r>
      <w:r>
        <w:t>changes</w:t>
      </w:r>
      <w:r>
        <w:rPr>
          <w:spacing w:val="-5"/>
        </w:rPr>
        <w:t xml:space="preserve"> </w:t>
      </w:r>
      <w:r>
        <w:t>or</w:t>
      </w:r>
      <w:r>
        <w:rPr>
          <w:spacing w:val="-5"/>
        </w:rPr>
        <w:t xml:space="preserve"> </w:t>
      </w:r>
      <w:r>
        <w:t>similar</w:t>
      </w:r>
      <w:r>
        <w:rPr>
          <w:spacing w:val="-7"/>
        </w:rPr>
        <w:t xml:space="preserve"> </w:t>
      </w:r>
      <w:r>
        <w:t>minor</w:t>
      </w:r>
      <w:r>
        <w:rPr>
          <w:spacing w:val="-7"/>
        </w:rPr>
        <w:t xml:space="preserve"> </w:t>
      </w:r>
      <w:r w:rsidR="00A05FBB">
        <w:t>modifications</w:t>
      </w:r>
      <w:r>
        <w:t>;</w:t>
      </w:r>
      <w:r>
        <w:rPr>
          <w:spacing w:val="-4"/>
        </w:rPr>
        <w:t xml:space="preserve"> </w:t>
      </w:r>
      <w:r>
        <w:rPr>
          <w:spacing w:val="-5"/>
        </w:rPr>
        <w:t>or</w:t>
      </w:r>
    </w:p>
    <w:p w14:paraId="6E382070" w14:textId="77777777" w:rsidR="00CD7A8D" w:rsidRDefault="00CA56D7">
      <w:pPr>
        <w:pStyle w:val="ListParagraph"/>
        <w:numPr>
          <w:ilvl w:val="0"/>
          <w:numId w:val="2"/>
        </w:numPr>
        <w:tabs>
          <w:tab w:val="left" w:pos="837"/>
          <w:tab w:val="left" w:pos="839"/>
        </w:tabs>
        <w:spacing w:before="1"/>
        <w:ind w:right="197" w:hanging="361"/>
      </w:pPr>
      <w:bookmarkStart w:id="6" w:name="b._The_research_was_previously_determine"/>
      <w:bookmarkEnd w:id="6"/>
      <w:r>
        <w:t>The</w:t>
      </w:r>
      <w:r>
        <w:rPr>
          <w:spacing w:val="-1"/>
        </w:rPr>
        <w:t xml:space="preserve"> </w:t>
      </w:r>
      <w:r>
        <w:t>research</w:t>
      </w:r>
      <w:r>
        <w:rPr>
          <w:spacing w:val="-5"/>
        </w:rPr>
        <w:t xml:space="preserve"> </w:t>
      </w:r>
      <w:r>
        <w:t>was</w:t>
      </w:r>
      <w:r>
        <w:rPr>
          <w:spacing w:val="-2"/>
        </w:rPr>
        <w:t xml:space="preserve"> </w:t>
      </w:r>
      <w:r>
        <w:t>previously</w:t>
      </w:r>
      <w:r>
        <w:rPr>
          <w:spacing w:val="-1"/>
        </w:rPr>
        <w:t xml:space="preserve"> </w:t>
      </w:r>
      <w:r>
        <w:t>determined</w:t>
      </w:r>
      <w:r>
        <w:rPr>
          <w:spacing w:val="-3"/>
        </w:rPr>
        <w:t xml:space="preserve"> </w:t>
      </w:r>
      <w:r>
        <w:t>to</w:t>
      </w:r>
      <w:r>
        <w:rPr>
          <w:spacing w:val="-1"/>
        </w:rPr>
        <w:t xml:space="preserve"> </w:t>
      </w:r>
      <w:r>
        <w:t>be</w:t>
      </w:r>
      <w:r>
        <w:rPr>
          <w:spacing w:val="-4"/>
        </w:rPr>
        <w:t xml:space="preserve"> </w:t>
      </w:r>
      <w:r>
        <w:t>eligible</w:t>
      </w:r>
      <w:r>
        <w:rPr>
          <w:spacing w:val="-4"/>
        </w:rPr>
        <w:t xml:space="preserve"> </w:t>
      </w:r>
      <w:r>
        <w:t>for</w:t>
      </w:r>
      <w:r>
        <w:rPr>
          <w:spacing w:val="-2"/>
        </w:rPr>
        <w:t xml:space="preserve"> </w:t>
      </w:r>
      <w:r>
        <w:t>expedited</w:t>
      </w:r>
      <w:r>
        <w:rPr>
          <w:spacing w:val="-5"/>
        </w:rPr>
        <w:t xml:space="preserve"> </w:t>
      </w:r>
      <w:r>
        <w:t>review</w:t>
      </w:r>
      <w:r>
        <w:rPr>
          <w:spacing w:val="-4"/>
        </w:rPr>
        <w:t xml:space="preserve"> </w:t>
      </w:r>
      <w:r>
        <w:t>under</w:t>
      </w:r>
      <w:r>
        <w:rPr>
          <w:spacing w:val="-4"/>
        </w:rPr>
        <w:t xml:space="preserve"> </w:t>
      </w:r>
      <w:r>
        <w:t>FR</w:t>
      </w:r>
      <w:r>
        <w:rPr>
          <w:spacing w:val="-2"/>
        </w:rPr>
        <w:t xml:space="preserve"> </w:t>
      </w:r>
      <w:r>
        <w:t>categories 1-7 and/or 9, and the proposed modifications do not change the study’s expedited determination; or</w:t>
      </w:r>
    </w:p>
    <w:p w14:paraId="6E382071" w14:textId="77777777" w:rsidR="00CD7A8D" w:rsidRDefault="00CA56D7">
      <w:pPr>
        <w:pStyle w:val="ListParagraph"/>
        <w:numPr>
          <w:ilvl w:val="0"/>
          <w:numId w:val="2"/>
        </w:numPr>
        <w:tabs>
          <w:tab w:val="left" w:pos="840"/>
        </w:tabs>
        <w:ind w:left="840" w:right="351" w:hanging="361"/>
      </w:pPr>
      <w:bookmarkStart w:id="7" w:name="c._The_research_was_previously_determine"/>
      <w:bookmarkEnd w:id="7"/>
      <w:r>
        <w:t>The</w:t>
      </w:r>
      <w:r>
        <w:rPr>
          <w:spacing w:val="-2"/>
        </w:rPr>
        <w:t xml:space="preserve"> </w:t>
      </w:r>
      <w:r>
        <w:t>research</w:t>
      </w:r>
      <w:r>
        <w:rPr>
          <w:spacing w:val="-6"/>
        </w:rPr>
        <w:t xml:space="preserve"> </w:t>
      </w:r>
      <w:r>
        <w:t>was</w:t>
      </w:r>
      <w:r>
        <w:rPr>
          <w:spacing w:val="-3"/>
        </w:rPr>
        <w:t xml:space="preserve"> </w:t>
      </w:r>
      <w:r>
        <w:t>previously</w:t>
      </w:r>
      <w:r>
        <w:rPr>
          <w:spacing w:val="-2"/>
        </w:rPr>
        <w:t xml:space="preserve"> </w:t>
      </w:r>
      <w:r>
        <w:t>determined</w:t>
      </w:r>
      <w:r>
        <w:rPr>
          <w:spacing w:val="-4"/>
        </w:rPr>
        <w:t xml:space="preserve"> </w:t>
      </w:r>
      <w:r>
        <w:t>to</w:t>
      </w:r>
      <w:r>
        <w:rPr>
          <w:spacing w:val="-2"/>
        </w:rPr>
        <w:t xml:space="preserve"> </w:t>
      </w:r>
      <w:r>
        <w:t>be</w:t>
      </w:r>
      <w:r>
        <w:rPr>
          <w:spacing w:val="-5"/>
        </w:rPr>
        <w:t xml:space="preserve"> </w:t>
      </w:r>
      <w:r>
        <w:t>exempt</w:t>
      </w:r>
      <w:r>
        <w:rPr>
          <w:spacing w:val="-5"/>
        </w:rPr>
        <w:t xml:space="preserve"> </w:t>
      </w:r>
      <w:r>
        <w:t>and</w:t>
      </w:r>
      <w:r>
        <w:rPr>
          <w:spacing w:val="-4"/>
        </w:rPr>
        <w:t xml:space="preserve"> </w:t>
      </w:r>
      <w:r>
        <w:t>the</w:t>
      </w:r>
      <w:r>
        <w:rPr>
          <w:spacing w:val="-2"/>
        </w:rPr>
        <w:t xml:space="preserve"> </w:t>
      </w:r>
      <w:r>
        <w:t>proposed</w:t>
      </w:r>
      <w:r>
        <w:rPr>
          <w:spacing w:val="-6"/>
        </w:rPr>
        <w:t xml:space="preserve"> </w:t>
      </w:r>
      <w:r>
        <w:t>modifications</w:t>
      </w:r>
      <w:r>
        <w:rPr>
          <w:spacing w:val="-3"/>
        </w:rPr>
        <w:t xml:space="preserve"> </w:t>
      </w:r>
      <w:r>
        <w:t>do</w:t>
      </w:r>
      <w:r>
        <w:rPr>
          <w:spacing w:val="-2"/>
        </w:rPr>
        <w:t xml:space="preserve"> </w:t>
      </w:r>
      <w:r>
        <w:t>not change the study’s exempt status.</w:t>
      </w:r>
    </w:p>
    <w:p w14:paraId="6E382072" w14:textId="3FB4D759" w:rsidR="00CD7A8D" w:rsidRDefault="00CA56D7">
      <w:pPr>
        <w:pStyle w:val="BodyText"/>
        <w:spacing w:before="267"/>
        <w:ind w:left="119"/>
      </w:pPr>
      <w:bookmarkStart w:id="8" w:name="Any_modification_that_possibly_entails_m"/>
      <w:bookmarkEnd w:id="8"/>
      <w:r>
        <w:t>Any</w:t>
      </w:r>
      <w:r>
        <w:rPr>
          <w:spacing w:val="-1"/>
        </w:rPr>
        <w:t xml:space="preserve"> </w:t>
      </w:r>
      <w:r>
        <w:t>modification</w:t>
      </w:r>
      <w:r>
        <w:rPr>
          <w:spacing w:val="-3"/>
        </w:rPr>
        <w:t xml:space="preserve"> </w:t>
      </w:r>
      <w:r>
        <w:t>that</w:t>
      </w:r>
      <w:r>
        <w:rPr>
          <w:spacing w:val="-1"/>
        </w:rPr>
        <w:t xml:space="preserve"> </w:t>
      </w:r>
      <w:r>
        <w:t>entails</w:t>
      </w:r>
      <w:r>
        <w:rPr>
          <w:spacing w:val="-4"/>
        </w:rPr>
        <w:t xml:space="preserve"> </w:t>
      </w:r>
      <w:r>
        <w:t>more</w:t>
      </w:r>
      <w:r>
        <w:rPr>
          <w:spacing w:val="-4"/>
        </w:rPr>
        <w:t xml:space="preserve"> </w:t>
      </w:r>
      <w:r>
        <w:t>than</w:t>
      </w:r>
      <w:r>
        <w:rPr>
          <w:spacing w:val="-3"/>
        </w:rPr>
        <w:t xml:space="preserve"> </w:t>
      </w:r>
      <w:r>
        <w:t>a</w:t>
      </w:r>
      <w:r>
        <w:rPr>
          <w:spacing w:val="-4"/>
        </w:rPr>
        <w:t xml:space="preserve"> </w:t>
      </w:r>
      <w:r>
        <w:t>minimal</w:t>
      </w:r>
      <w:r>
        <w:rPr>
          <w:spacing w:val="-2"/>
        </w:rPr>
        <w:t xml:space="preserve"> </w:t>
      </w:r>
      <w:r>
        <w:t>risk</w:t>
      </w:r>
      <w:r>
        <w:rPr>
          <w:spacing w:val="-1"/>
        </w:rPr>
        <w:t xml:space="preserve"> </w:t>
      </w:r>
      <w:r>
        <w:t>to</w:t>
      </w:r>
      <w:r>
        <w:rPr>
          <w:spacing w:val="-1"/>
        </w:rPr>
        <w:t xml:space="preserve"> </w:t>
      </w:r>
      <w:r>
        <w:t>the</w:t>
      </w:r>
      <w:r>
        <w:rPr>
          <w:spacing w:val="-1"/>
        </w:rPr>
        <w:t xml:space="preserve"> </w:t>
      </w:r>
      <w:r>
        <w:t>participants</w:t>
      </w:r>
      <w:r>
        <w:rPr>
          <w:spacing w:val="-4"/>
        </w:rPr>
        <w:t xml:space="preserve"> </w:t>
      </w:r>
      <w:r>
        <w:t>must</w:t>
      </w:r>
      <w:r>
        <w:rPr>
          <w:spacing w:val="-4"/>
        </w:rPr>
        <w:t xml:space="preserve"> </w:t>
      </w:r>
      <w:r>
        <w:t>be</w:t>
      </w:r>
      <w:r>
        <w:rPr>
          <w:spacing w:val="-1"/>
        </w:rPr>
        <w:t xml:space="preserve"> </w:t>
      </w:r>
      <w:r>
        <w:t>reviewed</w:t>
      </w:r>
      <w:r>
        <w:rPr>
          <w:spacing w:val="-3"/>
        </w:rPr>
        <w:t xml:space="preserve"> </w:t>
      </w:r>
      <w:r>
        <w:t xml:space="preserve">by the full </w:t>
      </w:r>
      <w:r w:rsidR="00323FC7">
        <w:t>RIRC</w:t>
      </w:r>
      <w:r>
        <w:t xml:space="preserve"> at a convened meeting.</w:t>
      </w:r>
    </w:p>
    <w:p w14:paraId="6E382073" w14:textId="77777777" w:rsidR="00CD7A8D" w:rsidRDefault="00CD7A8D">
      <w:pPr>
        <w:pStyle w:val="BodyText"/>
      </w:pPr>
    </w:p>
    <w:p w14:paraId="6E382074" w14:textId="6D257E79" w:rsidR="00CD7A8D" w:rsidRDefault="00CA56D7">
      <w:pPr>
        <w:pStyle w:val="BodyText"/>
        <w:ind w:left="119"/>
      </w:pPr>
      <w:bookmarkStart w:id="9" w:name="The_IRB_Chair_or_designee_may_use_the_ex"/>
      <w:bookmarkEnd w:id="9"/>
      <w:r>
        <w:t xml:space="preserve">The </w:t>
      </w:r>
      <w:r w:rsidR="00323FC7">
        <w:t>RIRC</w:t>
      </w:r>
      <w:r>
        <w:t xml:space="preserve"> Chair or designee may use the expedited review procedure to review amendments proposing changes</w:t>
      </w:r>
      <w:r>
        <w:rPr>
          <w:spacing w:val="-2"/>
        </w:rPr>
        <w:t xml:space="preserve"> </w:t>
      </w:r>
      <w:r>
        <w:t>which</w:t>
      </w:r>
      <w:r>
        <w:rPr>
          <w:spacing w:val="-3"/>
        </w:rPr>
        <w:t xml:space="preserve"> </w:t>
      </w:r>
      <w:r>
        <w:t>have</w:t>
      </w:r>
      <w:r>
        <w:rPr>
          <w:spacing w:val="-1"/>
        </w:rPr>
        <w:t xml:space="preserve"> </w:t>
      </w:r>
      <w:r>
        <w:t>been</w:t>
      </w:r>
      <w:r>
        <w:rPr>
          <w:spacing w:val="-3"/>
        </w:rPr>
        <w:t xml:space="preserve"> </w:t>
      </w:r>
      <w:r>
        <w:t>requested</w:t>
      </w:r>
      <w:r>
        <w:rPr>
          <w:spacing w:val="-3"/>
        </w:rPr>
        <w:t xml:space="preserve"> </w:t>
      </w:r>
      <w:r>
        <w:t>by</w:t>
      </w:r>
      <w:r>
        <w:rPr>
          <w:spacing w:val="-1"/>
        </w:rPr>
        <w:t xml:space="preserve"> </w:t>
      </w:r>
      <w:r>
        <w:t>a</w:t>
      </w:r>
      <w:r>
        <w:rPr>
          <w:spacing w:val="-4"/>
        </w:rPr>
        <w:t xml:space="preserve"> </w:t>
      </w:r>
      <w:r>
        <w:t>convened</w:t>
      </w:r>
      <w:r>
        <w:rPr>
          <w:spacing w:val="-3"/>
        </w:rPr>
        <w:t xml:space="preserve"> </w:t>
      </w:r>
      <w:r>
        <w:t>board.</w:t>
      </w:r>
      <w:r>
        <w:rPr>
          <w:spacing w:val="-2"/>
        </w:rPr>
        <w:t xml:space="preserve"> </w:t>
      </w:r>
      <w:r>
        <w:t>In</w:t>
      </w:r>
      <w:r>
        <w:rPr>
          <w:spacing w:val="-3"/>
        </w:rPr>
        <w:t xml:space="preserve"> </w:t>
      </w:r>
      <w:r>
        <w:t>such</w:t>
      </w:r>
      <w:r>
        <w:rPr>
          <w:spacing w:val="-3"/>
        </w:rPr>
        <w:t xml:space="preserve"> </w:t>
      </w:r>
      <w:r>
        <w:t>cases,</w:t>
      </w:r>
      <w:r>
        <w:rPr>
          <w:spacing w:val="-4"/>
        </w:rPr>
        <w:t xml:space="preserve"> </w:t>
      </w:r>
      <w:r>
        <w:t>changes</w:t>
      </w:r>
      <w:r>
        <w:rPr>
          <w:spacing w:val="-2"/>
        </w:rPr>
        <w:t xml:space="preserve"> </w:t>
      </w:r>
      <w:r>
        <w:t>must</w:t>
      </w:r>
      <w:r>
        <w:rPr>
          <w:spacing w:val="-4"/>
        </w:rPr>
        <w:t xml:space="preserve"> </w:t>
      </w:r>
      <w:r>
        <w:t>be</w:t>
      </w:r>
      <w:r>
        <w:rPr>
          <w:spacing w:val="-1"/>
        </w:rPr>
        <w:t xml:space="preserve"> </w:t>
      </w:r>
      <w:r>
        <w:t>stipulated</w:t>
      </w:r>
      <w:r>
        <w:rPr>
          <w:spacing w:val="-3"/>
        </w:rPr>
        <w:t xml:space="preserve"> </w:t>
      </w:r>
      <w:r>
        <w:t>by the convened board and no additional changes may be added to the amendment that would require convened board review.</w:t>
      </w:r>
    </w:p>
    <w:p w14:paraId="6E382075" w14:textId="0DC711F0" w:rsidR="00CD7A8D" w:rsidRDefault="00CA56D7">
      <w:pPr>
        <w:pStyle w:val="BodyText"/>
        <w:spacing w:before="267"/>
        <w:ind w:left="119" w:right="138"/>
      </w:pPr>
      <w:bookmarkStart w:id="10" w:name="When_the_expedited_review_procedure_is_u"/>
      <w:bookmarkEnd w:id="10"/>
      <w:r>
        <w:t xml:space="preserve">When the expedited review procedure is used, all </w:t>
      </w:r>
      <w:r w:rsidR="00323FC7">
        <w:t>RIRC</w:t>
      </w:r>
      <w:r>
        <w:t xml:space="preserve"> members shall be informed of actions taken by</w:t>
      </w:r>
      <w:r>
        <w:rPr>
          <w:spacing w:val="40"/>
        </w:rPr>
        <w:t xml:space="preserve"> </w:t>
      </w:r>
      <w:r>
        <w:t xml:space="preserve">the </w:t>
      </w:r>
      <w:r w:rsidR="00323FC7">
        <w:t>RIRC</w:t>
      </w:r>
      <w:r>
        <w:t>. A</w:t>
      </w:r>
      <w:r>
        <w:rPr>
          <w:spacing w:val="-2"/>
        </w:rPr>
        <w:t xml:space="preserve"> </w:t>
      </w:r>
      <w:r>
        <w:t>report</w:t>
      </w:r>
      <w:r>
        <w:rPr>
          <w:spacing w:val="-1"/>
        </w:rPr>
        <w:t xml:space="preserve"> </w:t>
      </w:r>
      <w:r>
        <w:t>is made available</w:t>
      </w:r>
      <w:r>
        <w:rPr>
          <w:spacing w:val="-1"/>
        </w:rPr>
        <w:t xml:space="preserve"> </w:t>
      </w:r>
      <w:r>
        <w:t>to all</w:t>
      </w:r>
      <w:r>
        <w:rPr>
          <w:spacing w:val="-1"/>
        </w:rPr>
        <w:t xml:space="preserve"> </w:t>
      </w:r>
      <w:r>
        <w:t>voting</w:t>
      </w:r>
      <w:r>
        <w:rPr>
          <w:spacing w:val="-4"/>
        </w:rPr>
        <w:t xml:space="preserve"> </w:t>
      </w:r>
      <w:r>
        <w:t>members</w:t>
      </w:r>
      <w:r>
        <w:rPr>
          <w:spacing w:val="-3"/>
        </w:rPr>
        <w:t xml:space="preserve"> </w:t>
      </w:r>
      <w:r>
        <w:t>of</w:t>
      </w:r>
      <w:r>
        <w:rPr>
          <w:spacing w:val="-3"/>
        </w:rPr>
        <w:t xml:space="preserve"> </w:t>
      </w:r>
      <w:r>
        <w:t xml:space="preserve">the </w:t>
      </w:r>
      <w:r w:rsidR="00323FC7">
        <w:t>RIRC</w:t>
      </w:r>
      <w:r>
        <w:rPr>
          <w:spacing w:val="-1"/>
        </w:rPr>
        <w:t xml:space="preserve"> </w:t>
      </w:r>
      <w:r>
        <w:t>for</w:t>
      </w:r>
      <w:r>
        <w:rPr>
          <w:spacing w:val="-3"/>
        </w:rPr>
        <w:t xml:space="preserve"> </w:t>
      </w:r>
      <w:r>
        <w:t>their</w:t>
      </w:r>
      <w:r>
        <w:rPr>
          <w:spacing w:val="-1"/>
        </w:rPr>
        <w:t xml:space="preserve"> </w:t>
      </w:r>
      <w:r>
        <w:t>review.</w:t>
      </w:r>
    </w:p>
    <w:p w14:paraId="6E382078" w14:textId="77777777" w:rsidR="00CD7A8D" w:rsidRDefault="00CA56D7">
      <w:pPr>
        <w:spacing w:before="268"/>
        <w:ind w:left="119"/>
        <w:rPr>
          <w:b/>
        </w:rPr>
      </w:pPr>
      <w:r w:rsidRPr="0095076B">
        <w:rPr>
          <w:b/>
          <w:spacing w:val="-2"/>
        </w:rPr>
        <w:t>PROCEDURES</w:t>
      </w:r>
    </w:p>
    <w:p w14:paraId="6E382079" w14:textId="77777777" w:rsidR="00CD7A8D" w:rsidRDefault="00CD7A8D">
      <w:pPr>
        <w:pStyle w:val="BodyText"/>
        <w:rPr>
          <w:b/>
        </w:rPr>
      </w:pPr>
    </w:p>
    <w:p w14:paraId="6E38207A" w14:textId="77777777" w:rsidR="00CD7A8D" w:rsidRDefault="00CA56D7">
      <w:pPr>
        <w:pStyle w:val="ListParagraph"/>
        <w:numPr>
          <w:ilvl w:val="0"/>
          <w:numId w:val="1"/>
        </w:numPr>
        <w:tabs>
          <w:tab w:val="left" w:pos="477"/>
        </w:tabs>
        <w:ind w:left="477" w:hanging="358"/>
        <w:rPr>
          <w:b/>
        </w:rPr>
      </w:pPr>
      <w:r>
        <w:rPr>
          <w:b/>
        </w:rPr>
        <w:t>Procedures</w:t>
      </w:r>
      <w:r>
        <w:rPr>
          <w:b/>
          <w:spacing w:val="-5"/>
        </w:rPr>
        <w:t xml:space="preserve"> </w:t>
      </w:r>
      <w:r>
        <w:rPr>
          <w:b/>
        </w:rPr>
        <w:t>for</w:t>
      </w:r>
      <w:r>
        <w:rPr>
          <w:b/>
          <w:spacing w:val="-4"/>
        </w:rPr>
        <w:t xml:space="preserve"> </w:t>
      </w:r>
      <w:r>
        <w:rPr>
          <w:b/>
        </w:rPr>
        <w:t>Expedited</w:t>
      </w:r>
      <w:r>
        <w:rPr>
          <w:b/>
          <w:spacing w:val="-7"/>
        </w:rPr>
        <w:t xml:space="preserve"> </w:t>
      </w:r>
      <w:r>
        <w:rPr>
          <w:b/>
          <w:spacing w:val="-2"/>
        </w:rPr>
        <w:t>Review</w:t>
      </w:r>
    </w:p>
    <w:p w14:paraId="6E38207B" w14:textId="52499520" w:rsidR="00CD7A8D" w:rsidRDefault="00CA56D7">
      <w:pPr>
        <w:pStyle w:val="ListParagraph"/>
        <w:numPr>
          <w:ilvl w:val="1"/>
          <w:numId w:val="1"/>
        </w:numPr>
        <w:tabs>
          <w:tab w:val="left" w:pos="1308"/>
        </w:tabs>
        <w:spacing w:before="120"/>
        <w:ind w:right="264"/>
      </w:pPr>
      <w:r>
        <w:t xml:space="preserve">The </w:t>
      </w:r>
      <w:r w:rsidR="00323FC7">
        <w:t>RIRC</w:t>
      </w:r>
      <w:r>
        <w:t xml:space="preserve"> administrator or </w:t>
      </w:r>
      <w:r w:rsidR="00EC3A71">
        <w:t xml:space="preserve">designee </w:t>
      </w:r>
      <w:r>
        <w:t>conducts an administrative review of the new study,</w:t>
      </w:r>
      <w:r>
        <w:rPr>
          <w:spacing w:val="-3"/>
        </w:rPr>
        <w:t xml:space="preserve"> </w:t>
      </w:r>
      <w:r>
        <w:t>continuing</w:t>
      </w:r>
      <w:r>
        <w:rPr>
          <w:spacing w:val="-4"/>
        </w:rPr>
        <w:t xml:space="preserve"> </w:t>
      </w:r>
      <w:r>
        <w:t>review</w:t>
      </w:r>
      <w:r>
        <w:rPr>
          <w:spacing w:val="-5"/>
        </w:rPr>
        <w:t xml:space="preserve"> </w:t>
      </w:r>
      <w:r>
        <w:t>or</w:t>
      </w:r>
      <w:r>
        <w:rPr>
          <w:spacing w:val="-5"/>
        </w:rPr>
        <w:t xml:space="preserve"> </w:t>
      </w:r>
      <w:r>
        <w:t>amendment</w:t>
      </w:r>
      <w:r>
        <w:rPr>
          <w:spacing w:val="-5"/>
        </w:rPr>
        <w:t xml:space="preserve"> </w:t>
      </w:r>
      <w:r>
        <w:t xml:space="preserve">application. If the </w:t>
      </w:r>
      <w:r w:rsidR="00323FC7">
        <w:t>RIRC</w:t>
      </w:r>
      <w:r>
        <w:t xml:space="preserve"> administrator or </w:t>
      </w:r>
      <w:r w:rsidR="00EC3A71">
        <w:t xml:space="preserve">designee </w:t>
      </w:r>
      <w:r>
        <w:t xml:space="preserve">determines the application may qualify for expedited </w:t>
      </w:r>
      <w:proofErr w:type="spellStart"/>
      <w:proofErr w:type="gramStart"/>
      <w:r>
        <w:t>review</w:t>
      </w:r>
      <w:r w:rsidR="00A05FBB">
        <w:t>.</w:t>
      </w:r>
      <w:r>
        <w:t>Please</w:t>
      </w:r>
      <w:proofErr w:type="spellEnd"/>
      <w:proofErr w:type="gramEnd"/>
      <w:r>
        <w:t xml:space="preserve"> see SOP 302 –</w:t>
      </w:r>
    </w:p>
    <w:p w14:paraId="6E38207F" w14:textId="77777777" w:rsidR="00CD7A8D" w:rsidRDefault="00CA56D7">
      <w:pPr>
        <w:pStyle w:val="BodyText"/>
        <w:ind w:left="1308" w:right="175"/>
      </w:pPr>
      <w:r>
        <w:t>Administrative</w:t>
      </w:r>
      <w:r>
        <w:rPr>
          <w:spacing w:val="-5"/>
        </w:rPr>
        <w:t xml:space="preserve"> </w:t>
      </w:r>
      <w:r>
        <w:t>Review</w:t>
      </w:r>
      <w:r>
        <w:rPr>
          <w:spacing w:val="-5"/>
        </w:rPr>
        <w:t xml:space="preserve"> </w:t>
      </w:r>
      <w:r>
        <w:t>and</w:t>
      </w:r>
      <w:r>
        <w:rPr>
          <w:spacing w:val="-5"/>
        </w:rPr>
        <w:t xml:space="preserve"> </w:t>
      </w:r>
      <w:r>
        <w:t>Distribution</w:t>
      </w:r>
      <w:r>
        <w:rPr>
          <w:spacing w:val="-4"/>
        </w:rPr>
        <w:t xml:space="preserve"> </w:t>
      </w:r>
      <w:r>
        <w:t>of</w:t>
      </w:r>
      <w:r>
        <w:rPr>
          <w:spacing w:val="-5"/>
        </w:rPr>
        <w:t xml:space="preserve"> </w:t>
      </w:r>
      <w:r>
        <w:t>Materials</w:t>
      </w:r>
      <w:r>
        <w:rPr>
          <w:spacing w:val="-5"/>
        </w:rPr>
        <w:t xml:space="preserve"> </w:t>
      </w:r>
      <w:r>
        <w:t>for</w:t>
      </w:r>
      <w:r>
        <w:rPr>
          <w:spacing w:val="-3"/>
        </w:rPr>
        <w:t xml:space="preserve"> </w:t>
      </w:r>
      <w:r>
        <w:t>the</w:t>
      </w:r>
      <w:r>
        <w:rPr>
          <w:spacing w:val="-2"/>
        </w:rPr>
        <w:t xml:space="preserve"> </w:t>
      </w:r>
      <w:r>
        <w:t>full</w:t>
      </w:r>
      <w:r>
        <w:rPr>
          <w:spacing w:val="-3"/>
        </w:rPr>
        <w:t xml:space="preserve"> </w:t>
      </w:r>
      <w:r>
        <w:t>description</w:t>
      </w:r>
      <w:r>
        <w:rPr>
          <w:spacing w:val="-4"/>
        </w:rPr>
        <w:t xml:space="preserve"> </w:t>
      </w:r>
      <w:r>
        <w:t>of</w:t>
      </w:r>
      <w:r>
        <w:rPr>
          <w:spacing w:val="-5"/>
        </w:rPr>
        <w:t xml:space="preserve"> </w:t>
      </w:r>
      <w:r>
        <w:t>the procedure for administrative review.</w:t>
      </w:r>
    </w:p>
    <w:p w14:paraId="6E382080" w14:textId="14297661" w:rsidR="00CD7A8D" w:rsidRDefault="00CA56D7">
      <w:pPr>
        <w:pStyle w:val="ListParagraph"/>
        <w:numPr>
          <w:ilvl w:val="1"/>
          <w:numId w:val="1"/>
        </w:numPr>
        <w:tabs>
          <w:tab w:val="left" w:pos="1307"/>
        </w:tabs>
        <w:spacing w:before="120"/>
        <w:ind w:left="1307" w:right="122"/>
      </w:pPr>
      <w:r>
        <w:t xml:space="preserve">The </w:t>
      </w:r>
      <w:r w:rsidR="00323FC7">
        <w:t>RIRC</w:t>
      </w:r>
      <w:r>
        <w:t xml:space="preserve"> Chair or designee is assigned as an expedited reviewer. Assigned expedited reviewers</w:t>
      </w:r>
      <w:r>
        <w:rPr>
          <w:spacing w:val="-4"/>
        </w:rPr>
        <w:t xml:space="preserve"> </w:t>
      </w:r>
      <w:r>
        <w:t>perform</w:t>
      </w:r>
      <w:r>
        <w:rPr>
          <w:spacing w:val="-3"/>
        </w:rPr>
        <w:t xml:space="preserve"> </w:t>
      </w:r>
      <w:r>
        <w:t>an</w:t>
      </w:r>
      <w:r>
        <w:rPr>
          <w:spacing w:val="-3"/>
        </w:rPr>
        <w:t xml:space="preserve"> </w:t>
      </w:r>
      <w:r>
        <w:t>in</w:t>
      </w:r>
      <w:r w:rsidR="00EC3A71">
        <w:rPr>
          <w:spacing w:val="-3"/>
        </w:rPr>
        <w:t>-</w:t>
      </w:r>
      <w:r>
        <w:t>depth</w:t>
      </w:r>
      <w:r>
        <w:rPr>
          <w:spacing w:val="-3"/>
        </w:rPr>
        <w:t xml:space="preserve"> </w:t>
      </w:r>
      <w:r>
        <w:t>review</w:t>
      </w:r>
      <w:r>
        <w:rPr>
          <w:spacing w:val="-4"/>
        </w:rPr>
        <w:t xml:space="preserve"> </w:t>
      </w:r>
      <w:r>
        <w:t>of</w:t>
      </w:r>
      <w:r>
        <w:rPr>
          <w:spacing w:val="-2"/>
        </w:rPr>
        <w:t xml:space="preserve"> </w:t>
      </w:r>
      <w:r>
        <w:t>pertinent</w:t>
      </w:r>
      <w:r>
        <w:rPr>
          <w:spacing w:val="-1"/>
        </w:rPr>
        <w:t xml:space="preserve"> </w:t>
      </w:r>
      <w:r>
        <w:t>documentation</w:t>
      </w:r>
      <w:r>
        <w:rPr>
          <w:spacing w:val="-3"/>
        </w:rPr>
        <w:t xml:space="preserve"> </w:t>
      </w:r>
      <w:r>
        <w:t>and</w:t>
      </w:r>
      <w:r>
        <w:rPr>
          <w:spacing w:val="-5"/>
        </w:rPr>
        <w:t xml:space="preserve"> </w:t>
      </w:r>
      <w:r>
        <w:t>materials</w:t>
      </w:r>
      <w:r>
        <w:rPr>
          <w:spacing w:val="-4"/>
        </w:rPr>
        <w:t xml:space="preserve"> </w:t>
      </w:r>
      <w:r>
        <w:t>submitted by the Investigator (SOP 301).</w:t>
      </w:r>
    </w:p>
    <w:p w14:paraId="6E382081" w14:textId="7BA86D38" w:rsidR="00CD7A8D" w:rsidRDefault="00CA56D7">
      <w:pPr>
        <w:pStyle w:val="ListParagraph"/>
        <w:numPr>
          <w:ilvl w:val="2"/>
          <w:numId w:val="1"/>
        </w:numPr>
        <w:tabs>
          <w:tab w:val="left" w:pos="2136"/>
        </w:tabs>
        <w:spacing w:before="120"/>
        <w:ind w:right="123"/>
      </w:pPr>
      <w:r>
        <w:t>For new study and continuing review applications, the application</w:t>
      </w:r>
      <w:r w:rsidR="002D0684">
        <w:t xml:space="preserve"> must</w:t>
      </w:r>
      <w:r>
        <w:rPr>
          <w:spacing w:val="-5"/>
        </w:rPr>
        <w:t xml:space="preserve"> </w:t>
      </w:r>
      <w:r>
        <w:t>meet</w:t>
      </w:r>
      <w:r>
        <w:rPr>
          <w:spacing w:val="-4"/>
        </w:rPr>
        <w:t xml:space="preserve"> </w:t>
      </w:r>
      <w:r>
        <w:t>one</w:t>
      </w:r>
      <w:r>
        <w:rPr>
          <w:spacing w:val="-4"/>
        </w:rPr>
        <w:t xml:space="preserve"> </w:t>
      </w:r>
      <w:r>
        <w:t>or</w:t>
      </w:r>
      <w:r>
        <w:rPr>
          <w:spacing w:val="-4"/>
        </w:rPr>
        <w:t xml:space="preserve"> </w:t>
      </w:r>
      <w:r>
        <w:t>more</w:t>
      </w:r>
      <w:r>
        <w:rPr>
          <w:spacing w:val="-4"/>
        </w:rPr>
        <w:t xml:space="preserve"> </w:t>
      </w:r>
      <w:r>
        <w:t>of</w:t>
      </w:r>
      <w:r>
        <w:rPr>
          <w:spacing w:val="-4"/>
        </w:rPr>
        <w:t xml:space="preserve"> </w:t>
      </w:r>
      <w:r>
        <w:t>the</w:t>
      </w:r>
      <w:r>
        <w:rPr>
          <w:spacing w:val="-1"/>
        </w:rPr>
        <w:t xml:space="preserve"> </w:t>
      </w:r>
      <w:r>
        <w:t>expedited</w:t>
      </w:r>
      <w:r>
        <w:rPr>
          <w:spacing w:val="-5"/>
        </w:rPr>
        <w:t xml:space="preserve"> </w:t>
      </w:r>
      <w:r>
        <w:t>categories</w:t>
      </w:r>
      <w:r>
        <w:rPr>
          <w:spacing w:val="-4"/>
        </w:rPr>
        <w:t xml:space="preserve"> </w:t>
      </w:r>
      <w:r>
        <w:t>and</w:t>
      </w:r>
      <w:r>
        <w:rPr>
          <w:spacing w:val="-3"/>
        </w:rPr>
        <w:t xml:space="preserve"> </w:t>
      </w:r>
      <w:r>
        <w:t>the</w:t>
      </w:r>
      <w:r>
        <w:rPr>
          <w:spacing w:val="-1"/>
        </w:rPr>
        <w:t xml:space="preserve"> </w:t>
      </w:r>
      <w:r>
        <w:t xml:space="preserve">study meets the criteria for </w:t>
      </w:r>
      <w:r w:rsidR="00323FC7">
        <w:t>RIRC</w:t>
      </w:r>
      <w:r>
        <w:t xml:space="preserve"> approval. </w:t>
      </w:r>
    </w:p>
    <w:p w14:paraId="6E382082" w14:textId="1D5D2C5E" w:rsidR="00CD7A8D" w:rsidRDefault="00CA56D7">
      <w:pPr>
        <w:pStyle w:val="ListParagraph"/>
        <w:numPr>
          <w:ilvl w:val="2"/>
          <w:numId w:val="1"/>
        </w:numPr>
        <w:tabs>
          <w:tab w:val="left" w:pos="2136"/>
        </w:tabs>
        <w:spacing w:before="121"/>
        <w:ind w:right="169"/>
      </w:pPr>
      <w:r>
        <w:t>For</w:t>
      </w:r>
      <w:r>
        <w:rPr>
          <w:spacing w:val="-4"/>
        </w:rPr>
        <w:t xml:space="preserve"> </w:t>
      </w:r>
      <w:r>
        <w:t>amendment</w:t>
      </w:r>
      <w:r>
        <w:rPr>
          <w:spacing w:val="-3"/>
        </w:rPr>
        <w:t xml:space="preserve"> </w:t>
      </w:r>
      <w:r>
        <w:t>applications,</w:t>
      </w:r>
      <w:r>
        <w:rPr>
          <w:spacing w:val="-4"/>
        </w:rPr>
        <w:t xml:space="preserve"> </w:t>
      </w:r>
      <w:r>
        <w:t xml:space="preserve">the amendment to the previously approved research </w:t>
      </w:r>
      <w:r w:rsidR="002D0684">
        <w:t xml:space="preserve">must be </w:t>
      </w:r>
      <w:r>
        <w:t>eligible for expedited review and the modification involves no more than minimal risk to participants.</w:t>
      </w:r>
    </w:p>
    <w:p w14:paraId="6E382083" w14:textId="2188C191" w:rsidR="00CD7A8D" w:rsidRDefault="00CA56D7">
      <w:pPr>
        <w:pStyle w:val="ListParagraph"/>
        <w:numPr>
          <w:ilvl w:val="1"/>
          <w:numId w:val="1"/>
        </w:numPr>
        <w:tabs>
          <w:tab w:val="left" w:pos="1308"/>
        </w:tabs>
        <w:spacing w:before="119"/>
        <w:ind w:right="325"/>
      </w:pPr>
      <w:r>
        <w:t>If the expedited reviewer determines the application does not qualify for an expedited review,</w:t>
      </w:r>
      <w:r>
        <w:rPr>
          <w:spacing w:val="-4"/>
        </w:rPr>
        <w:t xml:space="preserve"> </w:t>
      </w:r>
      <w:r>
        <w:t>the</w:t>
      </w:r>
      <w:r>
        <w:rPr>
          <w:spacing w:val="-1"/>
        </w:rPr>
        <w:t xml:space="preserve"> </w:t>
      </w:r>
      <w:r>
        <w:t>reviewer</w:t>
      </w:r>
      <w:r>
        <w:rPr>
          <w:spacing w:val="-4"/>
        </w:rPr>
        <w:t xml:space="preserve"> </w:t>
      </w:r>
      <w:r>
        <w:t>notifies</w:t>
      </w:r>
      <w:r>
        <w:rPr>
          <w:spacing w:val="-2"/>
        </w:rPr>
        <w:t xml:space="preserve"> </w:t>
      </w:r>
      <w:r>
        <w:t>the</w:t>
      </w:r>
      <w:r>
        <w:rPr>
          <w:spacing w:val="-4"/>
        </w:rPr>
        <w:t xml:space="preserve"> </w:t>
      </w:r>
      <w:r w:rsidR="00323FC7">
        <w:t>RIRC</w:t>
      </w:r>
      <w:r>
        <w:rPr>
          <w:spacing w:val="-2"/>
        </w:rPr>
        <w:t xml:space="preserve"> </w:t>
      </w:r>
      <w:r>
        <w:t>administrator</w:t>
      </w:r>
      <w:r>
        <w:rPr>
          <w:spacing w:val="-4"/>
        </w:rPr>
        <w:t xml:space="preserve"> </w:t>
      </w:r>
      <w:r>
        <w:t>who</w:t>
      </w:r>
      <w:r>
        <w:rPr>
          <w:spacing w:val="-3"/>
        </w:rPr>
        <w:t xml:space="preserve"> </w:t>
      </w:r>
      <w:r>
        <w:t>will</w:t>
      </w:r>
      <w:r>
        <w:rPr>
          <w:spacing w:val="-2"/>
        </w:rPr>
        <w:t xml:space="preserve"> </w:t>
      </w:r>
      <w:r>
        <w:t>assign</w:t>
      </w:r>
      <w:r>
        <w:rPr>
          <w:spacing w:val="-3"/>
        </w:rPr>
        <w:t xml:space="preserve"> </w:t>
      </w:r>
      <w:r>
        <w:t xml:space="preserve">the study for the next available convened </w:t>
      </w:r>
      <w:r w:rsidR="00323FC7">
        <w:t>RIRC</w:t>
      </w:r>
      <w:r>
        <w:t xml:space="preserve"> meeting.</w:t>
      </w:r>
    </w:p>
    <w:p w14:paraId="6E382084" w14:textId="16768C21" w:rsidR="00CD7A8D" w:rsidRDefault="00CA56D7">
      <w:pPr>
        <w:pStyle w:val="ListParagraph"/>
        <w:numPr>
          <w:ilvl w:val="1"/>
          <w:numId w:val="1"/>
        </w:numPr>
        <w:tabs>
          <w:tab w:val="left" w:pos="1308"/>
        </w:tabs>
        <w:spacing w:before="120"/>
        <w:ind w:right="382"/>
      </w:pPr>
      <w:r>
        <w:t>If the expedited reviewer recommends that the study be tabled or disapproved, the reviewer</w:t>
      </w:r>
      <w:r>
        <w:rPr>
          <w:spacing w:val="-4"/>
        </w:rPr>
        <w:t xml:space="preserve"> </w:t>
      </w:r>
      <w:r>
        <w:t>notifies</w:t>
      </w:r>
      <w:r>
        <w:rPr>
          <w:spacing w:val="-2"/>
        </w:rPr>
        <w:t xml:space="preserve"> </w:t>
      </w:r>
      <w:r>
        <w:t>the</w:t>
      </w:r>
      <w:r>
        <w:rPr>
          <w:spacing w:val="-1"/>
        </w:rPr>
        <w:t xml:space="preserve"> </w:t>
      </w:r>
      <w:r w:rsidR="00323FC7">
        <w:t>RIRC</w:t>
      </w:r>
      <w:r>
        <w:rPr>
          <w:spacing w:val="-2"/>
        </w:rPr>
        <w:t xml:space="preserve"> </w:t>
      </w:r>
      <w:r>
        <w:t>administrator</w:t>
      </w:r>
      <w:r>
        <w:rPr>
          <w:spacing w:val="-4"/>
        </w:rPr>
        <w:t xml:space="preserve"> </w:t>
      </w:r>
      <w:r>
        <w:t>who</w:t>
      </w:r>
      <w:r>
        <w:rPr>
          <w:spacing w:val="-3"/>
        </w:rPr>
        <w:t xml:space="preserve"> </w:t>
      </w:r>
      <w:r>
        <w:t>will</w:t>
      </w:r>
      <w:r>
        <w:rPr>
          <w:spacing w:val="-5"/>
        </w:rPr>
        <w:t xml:space="preserve"> </w:t>
      </w:r>
      <w:r>
        <w:t>move</w:t>
      </w:r>
      <w:r>
        <w:rPr>
          <w:spacing w:val="-1"/>
        </w:rPr>
        <w:t xml:space="preserve"> </w:t>
      </w:r>
      <w:r>
        <w:t>the</w:t>
      </w:r>
      <w:r>
        <w:rPr>
          <w:spacing w:val="-4"/>
        </w:rPr>
        <w:t xml:space="preserve"> </w:t>
      </w:r>
      <w:r>
        <w:t>item</w:t>
      </w:r>
      <w:r>
        <w:rPr>
          <w:spacing w:val="-1"/>
        </w:rPr>
        <w:t xml:space="preserve"> </w:t>
      </w:r>
      <w:r>
        <w:t>to</w:t>
      </w:r>
      <w:r>
        <w:rPr>
          <w:spacing w:val="-3"/>
        </w:rPr>
        <w:t xml:space="preserve"> </w:t>
      </w:r>
      <w:r>
        <w:t xml:space="preserve">the agenda for discussion at a convened </w:t>
      </w:r>
      <w:r w:rsidR="00323FC7">
        <w:t>RIRC</w:t>
      </w:r>
      <w:r>
        <w:t xml:space="preserve"> meeting. The research may only be tabled or disapproved by the convened </w:t>
      </w:r>
      <w:r w:rsidR="00323FC7">
        <w:t>RIRC</w:t>
      </w:r>
      <w:r>
        <w:t>.</w:t>
      </w:r>
    </w:p>
    <w:p w14:paraId="6E382085" w14:textId="77777777" w:rsidR="00CD7A8D" w:rsidRDefault="00CA56D7">
      <w:pPr>
        <w:pStyle w:val="ListParagraph"/>
        <w:numPr>
          <w:ilvl w:val="1"/>
          <w:numId w:val="1"/>
        </w:numPr>
        <w:tabs>
          <w:tab w:val="left" w:pos="1308"/>
        </w:tabs>
        <w:spacing w:before="119"/>
        <w:ind w:right="263"/>
      </w:pPr>
      <w:r>
        <w:t>If</w:t>
      </w:r>
      <w:r>
        <w:rPr>
          <w:spacing w:val="-2"/>
        </w:rPr>
        <w:t xml:space="preserve"> </w:t>
      </w:r>
      <w:r>
        <w:t>the</w:t>
      </w:r>
      <w:r>
        <w:rPr>
          <w:spacing w:val="-1"/>
        </w:rPr>
        <w:t xml:space="preserve"> </w:t>
      </w:r>
      <w:r>
        <w:t>expedited</w:t>
      </w:r>
      <w:r>
        <w:rPr>
          <w:spacing w:val="-5"/>
        </w:rPr>
        <w:t xml:space="preserve"> </w:t>
      </w:r>
      <w:r>
        <w:t>reviewer</w:t>
      </w:r>
      <w:r>
        <w:rPr>
          <w:spacing w:val="-2"/>
        </w:rPr>
        <w:t xml:space="preserve"> </w:t>
      </w:r>
      <w:r>
        <w:t>determines</w:t>
      </w:r>
      <w:r>
        <w:rPr>
          <w:spacing w:val="-4"/>
        </w:rPr>
        <w:t xml:space="preserve"> </w:t>
      </w:r>
      <w:r>
        <w:t>that</w:t>
      </w:r>
      <w:r>
        <w:rPr>
          <w:spacing w:val="-4"/>
        </w:rPr>
        <w:t xml:space="preserve"> </w:t>
      </w:r>
      <w:r>
        <w:t>the</w:t>
      </w:r>
      <w:r>
        <w:rPr>
          <w:spacing w:val="-1"/>
        </w:rPr>
        <w:t xml:space="preserve"> </w:t>
      </w:r>
      <w:r>
        <w:t>criteria</w:t>
      </w:r>
      <w:r>
        <w:rPr>
          <w:spacing w:val="-4"/>
        </w:rPr>
        <w:t xml:space="preserve"> </w:t>
      </w:r>
      <w:r>
        <w:t>for</w:t>
      </w:r>
      <w:r>
        <w:rPr>
          <w:spacing w:val="-2"/>
        </w:rPr>
        <w:t xml:space="preserve"> </w:t>
      </w:r>
      <w:r>
        <w:t>approval</w:t>
      </w:r>
      <w:r>
        <w:rPr>
          <w:spacing w:val="-5"/>
        </w:rPr>
        <w:t xml:space="preserve"> </w:t>
      </w:r>
      <w:r>
        <w:t>of</w:t>
      </w:r>
      <w:r>
        <w:rPr>
          <w:spacing w:val="-4"/>
        </w:rPr>
        <w:t xml:space="preserve"> </w:t>
      </w:r>
      <w:r>
        <w:t>the</w:t>
      </w:r>
      <w:r>
        <w:rPr>
          <w:spacing w:val="-1"/>
        </w:rPr>
        <w:t xml:space="preserve"> </w:t>
      </w:r>
      <w:r>
        <w:t>application</w:t>
      </w:r>
      <w:r>
        <w:rPr>
          <w:spacing w:val="-3"/>
        </w:rPr>
        <w:t xml:space="preserve"> </w:t>
      </w:r>
      <w:r>
        <w:t xml:space="preserve">have </w:t>
      </w:r>
      <w:r>
        <w:lastRenderedPageBreak/>
        <w:t>been met, the reviewer may approve the application.</w:t>
      </w:r>
    </w:p>
    <w:p w14:paraId="6E382086" w14:textId="77777777" w:rsidR="00CD7A8D" w:rsidRDefault="00CD7A8D">
      <w:pPr>
        <w:pStyle w:val="BodyText"/>
        <w:rPr>
          <w:sz w:val="16"/>
        </w:rPr>
      </w:pPr>
    </w:p>
    <w:p w14:paraId="6E382087" w14:textId="77777777" w:rsidR="00CD7A8D" w:rsidRDefault="00CD7A8D">
      <w:pPr>
        <w:pStyle w:val="BodyText"/>
        <w:rPr>
          <w:sz w:val="16"/>
        </w:rPr>
      </w:pPr>
    </w:p>
    <w:p w14:paraId="6E382088" w14:textId="77777777" w:rsidR="00CD7A8D" w:rsidRDefault="00CD7A8D">
      <w:pPr>
        <w:pStyle w:val="BodyText"/>
        <w:rPr>
          <w:sz w:val="16"/>
        </w:rPr>
      </w:pPr>
    </w:p>
    <w:p w14:paraId="6E382089" w14:textId="77777777" w:rsidR="00CD7A8D" w:rsidRDefault="00CD7A8D">
      <w:pPr>
        <w:pStyle w:val="BodyText"/>
        <w:rPr>
          <w:sz w:val="16"/>
        </w:rPr>
      </w:pPr>
    </w:p>
    <w:p w14:paraId="6E38208A" w14:textId="77777777" w:rsidR="00CD7A8D" w:rsidRDefault="00CD7A8D">
      <w:pPr>
        <w:pStyle w:val="BodyText"/>
        <w:rPr>
          <w:sz w:val="16"/>
        </w:rPr>
      </w:pPr>
    </w:p>
    <w:p w14:paraId="6E38208B" w14:textId="77777777" w:rsidR="00CD7A8D" w:rsidRDefault="00CD7A8D">
      <w:pPr>
        <w:pStyle w:val="BodyText"/>
        <w:rPr>
          <w:sz w:val="16"/>
        </w:rPr>
      </w:pPr>
    </w:p>
    <w:p w14:paraId="6E38208C" w14:textId="77777777" w:rsidR="00CD7A8D" w:rsidRDefault="00CD7A8D">
      <w:pPr>
        <w:pStyle w:val="BodyText"/>
        <w:rPr>
          <w:sz w:val="16"/>
        </w:rPr>
      </w:pPr>
    </w:p>
    <w:p w14:paraId="6E38208D" w14:textId="77777777" w:rsidR="00CD7A8D" w:rsidRDefault="00CD7A8D">
      <w:pPr>
        <w:pStyle w:val="BodyText"/>
        <w:rPr>
          <w:sz w:val="16"/>
        </w:rPr>
      </w:pPr>
    </w:p>
    <w:p w14:paraId="6E38208E" w14:textId="77777777" w:rsidR="00CD7A8D" w:rsidRDefault="00CD7A8D">
      <w:pPr>
        <w:pStyle w:val="BodyText"/>
        <w:rPr>
          <w:sz w:val="16"/>
        </w:rPr>
      </w:pPr>
    </w:p>
    <w:sectPr w:rsidR="00CD7A8D">
      <w:headerReference w:type="default" r:id="rId10"/>
      <w:footerReference w:type="default" r:id="rId11"/>
      <w:pgSz w:w="12240" w:h="15840"/>
      <w:pgMar w:top="1880" w:right="1320" w:bottom="1460" w:left="1320" w:header="929"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20AC" w14:textId="77777777" w:rsidR="00332D17" w:rsidRDefault="00332D17">
      <w:r>
        <w:separator/>
      </w:r>
    </w:p>
  </w:endnote>
  <w:endnote w:type="continuationSeparator" w:id="0">
    <w:p w14:paraId="6E3820AE" w14:textId="77777777" w:rsidR="00332D17" w:rsidRDefault="0033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20A7" w14:textId="77777777" w:rsidR="00332D17" w:rsidRDefault="00332D17">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6E3820BC" wp14:editId="64F6E271">
              <wp:simplePos x="0" y="0"/>
              <wp:positionH relativeFrom="page">
                <wp:posOffset>899770</wp:posOffset>
              </wp:positionH>
              <wp:positionV relativeFrom="page">
                <wp:posOffset>9107424</wp:posOffset>
              </wp:positionV>
              <wp:extent cx="2018995" cy="25272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995" cy="252729"/>
                      </a:xfrm>
                      <a:prstGeom prst="rect">
                        <a:avLst/>
                      </a:prstGeom>
                    </wps:spPr>
                    <wps:txbx>
                      <w:txbxContent>
                        <w:p w14:paraId="6E3820CB" w14:textId="373F4070" w:rsidR="00332D17" w:rsidRDefault="00332D17">
                          <w:pPr>
                            <w:spacing w:line="184" w:lineRule="exact"/>
                            <w:ind w:left="20"/>
                            <w:rPr>
                              <w:spacing w:val="-2"/>
                              <w:sz w:val="16"/>
                            </w:rPr>
                          </w:pPr>
                          <w:r>
                            <w:rPr>
                              <w:sz w:val="16"/>
                            </w:rPr>
                            <w:t>RIRC</w:t>
                          </w:r>
                          <w:r>
                            <w:rPr>
                              <w:spacing w:val="-5"/>
                              <w:sz w:val="16"/>
                            </w:rPr>
                            <w:t xml:space="preserve"> </w:t>
                          </w:r>
                          <w:r>
                            <w:rPr>
                              <w:sz w:val="16"/>
                            </w:rPr>
                            <w:t>SOP</w:t>
                          </w:r>
                          <w:r>
                            <w:rPr>
                              <w:spacing w:val="-3"/>
                              <w:sz w:val="16"/>
                            </w:rPr>
                            <w:t xml:space="preserve"> </w:t>
                          </w:r>
                          <w:r>
                            <w:rPr>
                              <w:sz w:val="16"/>
                            </w:rPr>
                            <w:t>402:</w:t>
                          </w:r>
                          <w:r>
                            <w:rPr>
                              <w:spacing w:val="-5"/>
                              <w:sz w:val="16"/>
                            </w:rPr>
                            <w:t xml:space="preserve"> </w:t>
                          </w:r>
                          <w:r>
                            <w:rPr>
                              <w:sz w:val="16"/>
                            </w:rPr>
                            <w:t>Expedited</w:t>
                          </w:r>
                          <w:r>
                            <w:rPr>
                              <w:spacing w:val="-3"/>
                              <w:sz w:val="16"/>
                            </w:rPr>
                            <w:t xml:space="preserve"> </w:t>
                          </w:r>
                          <w:r>
                            <w:rPr>
                              <w:spacing w:val="-2"/>
                              <w:sz w:val="16"/>
                            </w:rPr>
                            <w:t>Review</w:t>
                          </w:r>
                        </w:p>
                        <w:p w14:paraId="364E6986" w14:textId="64595B84" w:rsidR="002D0684" w:rsidRDefault="002D0684">
                          <w:pPr>
                            <w:spacing w:line="184" w:lineRule="exact"/>
                            <w:ind w:left="20"/>
                            <w:rPr>
                              <w:sz w:val="16"/>
                            </w:rPr>
                          </w:pPr>
                          <w:r>
                            <w:rPr>
                              <w:spacing w:val="-2"/>
                              <w:sz w:val="16"/>
                            </w:rPr>
                            <w:t>V</w:t>
                          </w:r>
                          <w:r w:rsidR="00501110">
                            <w:rPr>
                              <w:spacing w:val="-2"/>
                              <w:sz w:val="16"/>
                            </w:rPr>
                            <w:t>3-1</w:t>
                          </w:r>
                          <w:r>
                            <w:rPr>
                              <w:spacing w:val="-2"/>
                              <w:sz w:val="16"/>
                            </w:rPr>
                            <w:t>5-2024</w:t>
                          </w:r>
                        </w:p>
                      </w:txbxContent>
                    </wps:txbx>
                    <wps:bodyPr wrap="square" lIns="0" tIns="0" rIns="0" bIns="0" rtlCol="0">
                      <a:noAutofit/>
                    </wps:bodyPr>
                  </wps:wsp>
                </a:graphicData>
              </a:graphic>
              <wp14:sizeRelH relativeFrom="margin">
                <wp14:pctWidth>0</wp14:pctWidth>
              </wp14:sizeRelH>
            </wp:anchor>
          </w:drawing>
        </mc:Choice>
        <mc:Fallback>
          <w:pict>
            <v:shapetype w14:anchorId="6E3820BC" id="_x0000_t202" coordsize="21600,21600" o:spt="202" path="m,l,21600r21600,l21600,xe">
              <v:stroke joinstyle="miter"/>
              <v:path gradientshapeok="t" o:connecttype="rect"/>
            </v:shapetype>
            <v:shape id="Textbox 14" o:spid="_x0000_s1029" type="#_x0000_t202" style="position:absolute;margin-left:70.85pt;margin-top:717.1pt;width:159pt;height:19.9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" filled="f" stroked="f">
              <v:textbox inset="0,0,0,0">
                <w:txbxContent>
                  <w:p w14:paraId="6E3820CB" w14:textId="373F4070" w:rsidR="00332D17" w:rsidRDefault="00332D17">
                    <w:pPr>
                      <w:spacing w:line="184" w:lineRule="exact"/>
                      <w:ind w:left="20"/>
                      <w:rPr>
                        <w:spacing w:val="-2"/>
                        <w:sz w:val="16"/>
                      </w:rPr>
                    </w:pPr>
                    <w:r>
                      <w:rPr>
                        <w:sz w:val="16"/>
                      </w:rPr>
                      <w:t>RIRC</w:t>
                    </w:r>
                    <w:r>
                      <w:rPr>
                        <w:spacing w:val="-5"/>
                        <w:sz w:val="16"/>
                      </w:rPr>
                      <w:t xml:space="preserve"> </w:t>
                    </w:r>
                    <w:r>
                      <w:rPr>
                        <w:sz w:val="16"/>
                      </w:rPr>
                      <w:t>SOP</w:t>
                    </w:r>
                    <w:r>
                      <w:rPr>
                        <w:spacing w:val="-3"/>
                        <w:sz w:val="16"/>
                      </w:rPr>
                      <w:t xml:space="preserve"> </w:t>
                    </w:r>
                    <w:r>
                      <w:rPr>
                        <w:sz w:val="16"/>
                      </w:rPr>
                      <w:t>402:</w:t>
                    </w:r>
                    <w:r>
                      <w:rPr>
                        <w:spacing w:val="-5"/>
                        <w:sz w:val="16"/>
                      </w:rPr>
                      <w:t xml:space="preserve"> </w:t>
                    </w:r>
                    <w:r>
                      <w:rPr>
                        <w:sz w:val="16"/>
                      </w:rPr>
                      <w:t>Expedited</w:t>
                    </w:r>
                    <w:r>
                      <w:rPr>
                        <w:spacing w:val="-3"/>
                        <w:sz w:val="16"/>
                      </w:rPr>
                      <w:t xml:space="preserve"> </w:t>
                    </w:r>
                    <w:r>
                      <w:rPr>
                        <w:spacing w:val="-2"/>
                        <w:sz w:val="16"/>
                      </w:rPr>
                      <w:t>Review</w:t>
                    </w:r>
                  </w:p>
                  <w:p w14:paraId="364E6986" w14:textId="64595B84" w:rsidR="002D0684" w:rsidRDefault="002D0684">
                    <w:pPr>
                      <w:spacing w:line="184" w:lineRule="exact"/>
                      <w:ind w:left="20"/>
                      <w:rPr>
                        <w:sz w:val="16"/>
                      </w:rPr>
                    </w:pPr>
                    <w:r>
                      <w:rPr>
                        <w:spacing w:val="-2"/>
                        <w:sz w:val="16"/>
                      </w:rPr>
                      <w:t>V</w:t>
                    </w:r>
                    <w:r w:rsidR="00501110">
                      <w:rPr>
                        <w:spacing w:val="-2"/>
                        <w:sz w:val="16"/>
                      </w:rPr>
                      <w:t>3-1</w:t>
                    </w:r>
                    <w:r>
                      <w:rPr>
                        <w:spacing w:val="-2"/>
                        <w:sz w:val="16"/>
                      </w:rPr>
                      <w:t>5-2024</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E3820BE" wp14:editId="6E3820BF">
              <wp:simplePos x="0" y="0"/>
              <wp:positionH relativeFrom="page">
                <wp:posOffset>3702811</wp:posOffset>
              </wp:positionH>
              <wp:positionV relativeFrom="page">
                <wp:posOffset>9356090</wp:posOffset>
              </wp:positionV>
              <wp:extent cx="366395" cy="1016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6E3820CD" w14:textId="77777777" w:rsidR="00332D17" w:rsidRDefault="00332D17">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 w14:anchorId="6E3820BE" id="Textbox 15" o:spid="_x0000_s1030" type="#_x0000_t202" style="position:absolute;margin-left:291.55pt;margin-top:736.7pt;width:28.85pt;height: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" filled="f" stroked="f">
              <v:textbox inset="0,0,0,0">
                <w:txbxContent>
                  <w:p w14:paraId="6E3820CD" w14:textId="77777777" w:rsidR="00332D17" w:rsidRDefault="00332D17">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820A8" w14:textId="77777777" w:rsidR="00332D17" w:rsidRDefault="00332D17">
      <w:r>
        <w:separator/>
      </w:r>
    </w:p>
  </w:footnote>
  <w:footnote w:type="continuationSeparator" w:id="0">
    <w:p w14:paraId="6E3820AA" w14:textId="77777777" w:rsidR="00332D17" w:rsidRDefault="0033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20A6" w14:textId="0FA5BB1A" w:rsidR="00332D17" w:rsidRDefault="00332D1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75D3C"/>
    <w:multiLevelType w:val="hybridMultilevel"/>
    <w:tmpl w:val="2C504EE0"/>
    <w:lvl w:ilvl="0" w:tplc="67FA6DFC">
      <w:start w:val="1"/>
      <w:numFmt w:val="lowerLetter"/>
      <w:lvlText w:val="%1."/>
      <w:lvlJc w:val="left"/>
      <w:pPr>
        <w:ind w:left="839" w:hanging="360"/>
        <w:jc w:val="left"/>
      </w:pPr>
      <w:rPr>
        <w:rFonts w:ascii="Calibri" w:eastAsia="Calibri" w:hAnsi="Calibri" w:cs="Calibri" w:hint="default"/>
        <w:b w:val="0"/>
        <w:bCs w:val="0"/>
        <w:i w:val="0"/>
        <w:iCs w:val="0"/>
        <w:spacing w:val="-1"/>
        <w:w w:val="100"/>
        <w:sz w:val="22"/>
        <w:szCs w:val="22"/>
        <w:lang w:val="en-US" w:eastAsia="en-US" w:bidi="ar-SA"/>
      </w:rPr>
    </w:lvl>
    <w:lvl w:ilvl="1" w:tplc="EF80BAC0">
      <w:numFmt w:val="bullet"/>
      <w:lvlText w:val="•"/>
      <w:lvlJc w:val="left"/>
      <w:pPr>
        <w:ind w:left="1716" w:hanging="360"/>
      </w:pPr>
      <w:rPr>
        <w:rFonts w:hint="default"/>
        <w:lang w:val="en-US" w:eastAsia="en-US" w:bidi="ar-SA"/>
      </w:rPr>
    </w:lvl>
    <w:lvl w:ilvl="2" w:tplc="0750C5A2">
      <w:numFmt w:val="bullet"/>
      <w:lvlText w:val="•"/>
      <w:lvlJc w:val="left"/>
      <w:pPr>
        <w:ind w:left="2592" w:hanging="360"/>
      </w:pPr>
      <w:rPr>
        <w:rFonts w:hint="default"/>
        <w:lang w:val="en-US" w:eastAsia="en-US" w:bidi="ar-SA"/>
      </w:rPr>
    </w:lvl>
    <w:lvl w:ilvl="3" w:tplc="7904003A">
      <w:numFmt w:val="bullet"/>
      <w:lvlText w:val="•"/>
      <w:lvlJc w:val="left"/>
      <w:pPr>
        <w:ind w:left="3468" w:hanging="360"/>
      </w:pPr>
      <w:rPr>
        <w:rFonts w:hint="default"/>
        <w:lang w:val="en-US" w:eastAsia="en-US" w:bidi="ar-SA"/>
      </w:rPr>
    </w:lvl>
    <w:lvl w:ilvl="4" w:tplc="326600DE">
      <w:numFmt w:val="bullet"/>
      <w:lvlText w:val="•"/>
      <w:lvlJc w:val="left"/>
      <w:pPr>
        <w:ind w:left="4344" w:hanging="360"/>
      </w:pPr>
      <w:rPr>
        <w:rFonts w:hint="default"/>
        <w:lang w:val="en-US" w:eastAsia="en-US" w:bidi="ar-SA"/>
      </w:rPr>
    </w:lvl>
    <w:lvl w:ilvl="5" w:tplc="A378BF44">
      <w:numFmt w:val="bullet"/>
      <w:lvlText w:val="•"/>
      <w:lvlJc w:val="left"/>
      <w:pPr>
        <w:ind w:left="5220" w:hanging="360"/>
      </w:pPr>
      <w:rPr>
        <w:rFonts w:hint="default"/>
        <w:lang w:val="en-US" w:eastAsia="en-US" w:bidi="ar-SA"/>
      </w:rPr>
    </w:lvl>
    <w:lvl w:ilvl="6" w:tplc="2E3AD102">
      <w:numFmt w:val="bullet"/>
      <w:lvlText w:val="•"/>
      <w:lvlJc w:val="left"/>
      <w:pPr>
        <w:ind w:left="6096" w:hanging="360"/>
      </w:pPr>
      <w:rPr>
        <w:rFonts w:hint="default"/>
        <w:lang w:val="en-US" w:eastAsia="en-US" w:bidi="ar-SA"/>
      </w:rPr>
    </w:lvl>
    <w:lvl w:ilvl="7" w:tplc="ECB68AA8">
      <w:numFmt w:val="bullet"/>
      <w:lvlText w:val="•"/>
      <w:lvlJc w:val="left"/>
      <w:pPr>
        <w:ind w:left="6972" w:hanging="360"/>
      </w:pPr>
      <w:rPr>
        <w:rFonts w:hint="default"/>
        <w:lang w:val="en-US" w:eastAsia="en-US" w:bidi="ar-SA"/>
      </w:rPr>
    </w:lvl>
    <w:lvl w:ilvl="8" w:tplc="B30666A6">
      <w:numFmt w:val="bullet"/>
      <w:lvlText w:val="•"/>
      <w:lvlJc w:val="left"/>
      <w:pPr>
        <w:ind w:left="7848" w:hanging="360"/>
      </w:pPr>
      <w:rPr>
        <w:rFonts w:hint="default"/>
        <w:lang w:val="en-US" w:eastAsia="en-US" w:bidi="ar-SA"/>
      </w:rPr>
    </w:lvl>
  </w:abstractNum>
  <w:abstractNum w:abstractNumId="1" w15:restartNumberingAfterBreak="0">
    <w:nsid w:val="3C6E7945"/>
    <w:multiLevelType w:val="hybridMultilevel"/>
    <w:tmpl w:val="5C50CAEA"/>
    <w:lvl w:ilvl="0" w:tplc="29D8AAE8">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1" w:tplc="F0544BEE">
      <w:numFmt w:val="bullet"/>
      <w:lvlText w:val="•"/>
      <w:lvlJc w:val="left"/>
      <w:pPr>
        <w:ind w:left="1716" w:hanging="361"/>
      </w:pPr>
      <w:rPr>
        <w:rFonts w:hint="default"/>
        <w:lang w:val="en-US" w:eastAsia="en-US" w:bidi="ar-SA"/>
      </w:rPr>
    </w:lvl>
    <w:lvl w:ilvl="2" w:tplc="4A96ACBC">
      <w:numFmt w:val="bullet"/>
      <w:lvlText w:val="•"/>
      <w:lvlJc w:val="left"/>
      <w:pPr>
        <w:ind w:left="2592" w:hanging="361"/>
      </w:pPr>
      <w:rPr>
        <w:rFonts w:hint="default"/>
        <w:lang w:val="en-US" w:eastAsia="en-US" w:bidi="ar-SA"/>
      </w:rPr>
    </w:lvl>
    <w:lvl w:ilvl="3" w:tplc="4F0E50AE">
      <w:numFmt w:val="bullet"/>
      <w:lvlText w:val="•"/>
      <w:lvlJc w:val="left"/>
      <w:pPr>
        <w:ind w:left="3468" w:hanging="361"/>
      </w:pPr>
      <w:rPr>
        <w:rFonts w:hint="default"/>
        <w:lang w:val="en-US" w:eastAsia="en-US" w:bidi="ar-SA"/>
      </w:rPr>
    </w:lvl>
    <w:lvl w:ilvl="4" w:tplc="B8CAB488">
      <w:numFmt w:val="bullet"/>
      <w:lvlText w:val="•"/>
      <w:lvlJc w:val="left"/>
      <w:pPr>
        <w:ind w:left="4344" w:hanging="361"/>
      </w:pPr>
      <w:rPr>
        <w:rFonts w:hint="default"/>
        <w:lang w:val="en-US" w:eastAsia="en-US" w:bidi="ar-SA"/>
      </w:rPr>
    </w:lvl>
    <w:lvl w:ilvl="5" w:tplc="4B5C9508">
      <w:numFmt w:val="bullet"/>
      <w:lvlText w:val="•"/>
      <w:lvlJc w:val="left"/>
      <w:pPr>
        <w:ind w:left="5220" w:hanging="361"/>
      </w:pPr>
      <w:rPr>
        <w:rFonts w:hint="default"/>
        <w:lang w:val="en-US" w:eastAsia="en-US" w:bidi="ar-SA"/>
      </w:rPr>
    </w:lvl>
    <w:lvl w:ilvl="6" w:tplc="D826C264">
      <w:numFmt w:val="bullet"/>
      <w:lvlText w:val="•"/>
      <w:lvlJc w:val="left"/>
      <w:pPr>
        <w:ind w:left="6096" w:hanging="361"/>
      </w:pPr>
      <w:rPr>
        <w:rFonts w:hint="default"/>
        <w:lang w:val="en-US" w:eastAsia="en-US" w:bidi="ar-SA"/>
      </w:rPr>
    </w:lvl>
    <w:lvl w:ilvl="7" w:tplc="1EE8F4CE">
      <w:numFmt w:val="bullet"/>
      <w:lvlText w:val="•"/>
      <w:lvlJc w:val="left"/>
      <w:pPr>
        <w:ind w:left="6972" w:hanging="361"/>
      </w:pPr>
      <w:rPr>
        <w:rFonts w:hint="default"/>
        <w:lang w:val="en-US" w:eastAsia="en-US" w:bidi="ar-SA"/>
      </w:rPr>
    </w:lvl>
    <w:lvl w:ilvl="8" w:tplc="10B426C0">
      <w:numFmt w:val="bullet"/>
      <w:lvlText w:val="•"/>
      <w:lvlJc w:val="left"/>
      <w:pPr>
        <w:ind w:left="7848" w:hanging="361"/>
      </w:pPr>
      <w:rPr>
        <w:rFonts w:hint="default"/>
        <w:lang w:val="en-US" w:eastAsia="en-US" w:bidi="ar-SA"/>
      </w:rPr>
    </w:lvl>
  </w:abstractNum>
  <w:abstractNum w:abstractNumId="2" w15:restartNumberingAfterBreak="0">
    <w:nsid w:val="7A3B76A7"/>
    <w:multiLevelType w:val="multilevel"/>
    <w:tmpl w:val="DD88581E"/>
    <w:lvl w:ilvl="0">
      <w:start w:val="1"/>
      <w:numFmt w:val="decimal"/>
      <w:lvlText w:val="%1."/>
      <w:lvlJc w:val="left"/>
      <w:pPr>
        <w:ind w:left="480"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308" w:hanging="57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136" w:hanging="360"/>
      </w:pPr>
      <w:rPr>
        <w:rFonts w:ascii="Symbol" w:eastAsia="Symbol" w:hAnsi="Symbol" w:cs="Symbol" w:hint="default"/>
        <w:b/>
        <w:bCs/>
        <w:i w:val="0"/>
        <w:iCs w:val="0"/>
        <w:spacing w:val="0"/>
        <w:w w:val="99"/>
        <w:sz w:val="24"/>
        <w:szCs w:val="24"/>
        <w:lang w:val="en-US" w:eastAsia="en-US" w:bidi="ar-SA"/>
      </w:rPr>
    </w:lvl>
    <w:lvl w:ilvl="3">
      <w:numFmt w:val="bullet"/>
      <w:lvlText w:val="•"/>
      <w:lvlJc w:val="left"/>
      <w:pPr>
        <w:ind w:left="307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37" w:hanging="360"/>
      </w:pPr>
      <w:rPr>
        <w:rFonts w:hint="default"/>
        <w:lang w:val="en-US" w:eastAsia="en-US" w:bidi="ar-SA"/>
      </w:rPr>
    </w:lvl>
    <w:lvl w:ilvl="6">
      <w:numFmt w:val="bullet"/>
      <w:lvlText w:val="•"/>
      <w:lvlJc w:val="left"/>
      <w:pPr>
        <w:ind w:left="5870" w:hanging="360"/>
      </w:pPr>
      <w:rPr>
        <w:rFonts w:hint="default"/>
        <w:lang w:val="en-US" w:eastAsia="en-US" w:bidi="ar-SA"/>
      </w:rPr>
    </w:lvl>
    <w:lvl w:ilvl="7">
      <w:numFmt w:val="bullet"/>
      <w:lvlText w:val="•"/>
      <w:lvlJc w:val="left"/>
      <w:pPr>
        <w:ind w:left="6802" w:hanging="360"/>
      </w:pPr>
      <w:rPr>
        <w:rFonts w:hint="default"/>
        <w:lang w:val="en-US" w:eastAsia="en-US" w:bidi="ar-SA"/>
      </w:rPr>
    </w:lvl>
    <w:lvl w:ilvl="8">
      <w:numFmt w:val="bullet"/>
      <w:lvlText w:val="•"/>
      <w:lvlJc w:val="left"/>
      <w:pPr>
        <w:ind w:left="7735" w:hanging="360"/>
      </w:pPr>
      <w:rPr>
        <w:rFonts w:hint="default"/>
        <w:lang w:val="en-US" w:eastAsia="en-US" w:bidi="ar-SA"/>
      </w:rPr>
    </w:lvl>
  </w:abstractNum>
  <w:num w:numId="1" w16cid:durableId="932472083">
    <w:abstractNumId w:val="2"/>
  </w:num>
  <w:num w:numId="2" w16cid:durableId="1215393323">
    <w:abstractNumId w:val="0"/>
  </w:num>
  <w:num w:numId="3" w16cid:durableId="2141340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8D"/>
    <w:rsid w:val="002D0684"/>
    <w:rsid w:val="002E4F91"/>
    <w:rsid w:val="00323FC7"/>
    <w:rsid w:val="00332D17"/>
    <w:rsid w:val="004766D8"/>
    <w:rsid w:val="00501110"/>
    <w:rsid w:val="005C6818"/>
    <w:rsid w:val="00715FEA"/>
    <w:rsid w:val="0095076B"/>
    <w:rsid w:val="00A05FBB"/>
    <w:rsid w:val="00AC703C"/>
    <w:rsid w:val="00CA56D7"/>
    <w:rsid w:val="00CD7A8D"/>
    <w:rsid w:val="00EC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8204E"/>
  <w15:docId w15:val="{BCCB07AC-236B-413D-922E-B7345D77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08" w:hanging="577"/>
    </w:pPr>
  </w:style>
  <w:style w:type="paragraph" w:customStyle="1" w:styleId="TableParagraph">
    <w:name w:val="Table Paragraph"/>
    <w:basedOn w:val="Normal"/>
    <w:uiPriority w:val="1"/>
    <w:qFormat/>
    <w:pPr>
      <w:ind w:left="218"/>
    </w:pPr>
  </w:style>
  <w:style w:type="paragraph" w:styleId="Header">
    <w:name w:val="header"/>
    <w:basedOn w:val="Normal"/>
    <w:link w:val="HeaderChar"/>
    <w:uiPriority w:val="99"/>
    <w:unhideWhenUsed/>
    <w:rsid w:val="005C6818"/>
    <w:pPr>
      <w:tabs>
        <w:tab w:val="center" w:pos="4680"/>
        <w:tab w:val="right" w:pos="9360"/>
      </w:tabs>
    </w:pPr>
  </w:style>
  <w:style w:type="character" w:customStyle="1" w:styleId="HeaderChar">
    <w:name w:val="Header Char"/>
    <w:basedOn w:val="DefaultParagraphFont"/>
    <w:link w:val="Header"/>
    <w:uiPriority w:val="99"/>
    <w:rsid w:val="005C6818"/>
    <w:rPr>
      <w:rFonts w:ascii="Calibri" w:eastAsia="Calibri" w:hAnsi="Calibri" w:cs="Calibri"/>
    </w:rPr>
  </w:style>
  <w:style w:type="paragraph" w:styleId="Footer">
    <w:name w:val="footer"/>
    <w:basedOn w:val="Normal"/>
    <w:link w:val="FooterChar"/>
    <w:uiPriority w:val="99"/>
    <w:unhideWhenUsed/>
    <w:rsid w:val="005C6818"/>
    <w:pPr>
      <w:tabs>
        <w:tab w:val="center" w:pos="4680"/>
        <w:tab w:val="right" w:pos="9360"/>
      </w:tabs>
    </w:pPr>
  </w:style>
  <w:style w:type="character" w:customStyle="1" w:styleId="FooterChar">
    <w:name w:val="Footer Char"/>
    <w:basedOn w:val="DefaultParagraphFont"/>
    <w:link w:val="Footer"/>
    <w:uiPriority w:val="99"/>
    <w:rsid w:val="005C6818"/>
    <w:rPr>
      <w:rFonts w:ascii="Calibri" w:eastAsia="Calibri" w:hAnsi="Calibri" w:cs="Calibri"/>
    </w:rPr>
  </w:style>
  <w:style w:type="paragraph" w:styleId="Revision">
    <w:name w:val="Revision"/>
    <w:hidden/>
    <w:uiPriority w:val="99"/>
    <w:semiHidden/>
    <w:rsid w:val="00A05FB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Props1.xml><?xml version="1.0" encoding="utf-8"?>
<ds:datastoreItem xmlns:ds="http://schemas.openxmlformats.org/officeDocument/2006/customXml" ds:itemID="{7FDD313B-9601-487F-AA4D-326E204159AB}">
  <ds:schemaRefs>
    <ds:schemaRef ds:uri="http://schemas.microsoft.com/sharepoint/v3/contenttype/forms"/>
  </ds:schemaRefs>
</ds:datastoreItem>
</file>

<file path=customXml/itemProps2.xml><?xml version="1.0" encoding="utf-8"?>
<ds:datastoreItem xmlns:ds="http://schemas.openxmlformats.org/officeDocument/2006/customXml" ds:itemID="{3238D250-8735-46B8-8B62-B8FB35CE3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66658-38CB-48CE-8BBB-15BD1BB6B017}">
  <ds:schemaRefs>
    <ds:schemaRef ds:uri="http://www.w3.org/XML/1998/namespace"/>
    <ds:schemaRef ds:uri="http://schemas.microsoft.com/office/2006/metadata/properties"/>
    <ds:schemaRef ds:uri="http://purl.org/dc/elements/1.1/"/>
    <ds:schemaRef ds:uri="4453b6c3-2045-4d26-88bc-30339f4f6f92"/>
    <ds:schemaRef ds:uri="b7231b89-4636-4e87-bf18-5864c59853ef"/>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2024-04-09T21:01:00Z</dcterms:created>
  <dcterms:modified xsi:type="dcterms:W3CDTF">2024-04-09T21:01:00Z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Acrobat PDFMaker 19 for Word</vt:lpwstr>
  </property>
  <property fmtid="{D5CDD505-2E9C-101B-9397-08002B2CF9AE}" pid="4" name="LastSaved">
    <vt:filetime>2024-02-18T00:00:00Z</vt:filetime>
  </property>
  <property fmtid="{D5CDD505-2E9C-101B-9397-08002B2CF9AE}" pid="5" name="Producer">
    <vt:lpwstr>Adobe PDF Library 19.10.96</vt:lpwstr>
  </property>
  <property fmtid="{D5CDD505-2E9C-101B-9397-08002B2CF9AE}" pid="6" name="SourceModified">
    <vt:lpwstr>D:20181218195733</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2024-04-05T23:32:39Z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706c03f9-53f0-49ed-8887-ba4a882a981c</vt:lpwstr>
  </property>
  <property fmtid="{D5CDD505-2E9C-101B-9397-08002B2CF9AE}" pid="14" name="MSIP_Label_bfe2c8f9-1977-4483-bc2a-a0132c8c75ea_ContentBits">
    <vt:lpwstr>0</vt:lpwstr>
  </property>
</Properties>
</file>