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BE0D" w14:textId="77777777" w:rsidR="001E34A0" w:rsidRDefault="001E34A0">
      <w:pPr>
        <w:pStyle w:val="BodyText"/>
        <w:rPr>
          <w:b/>
          <w:sz w:val="20"/>
        </w:rPr>
      </w:pPr>
    </w:p>
    <w:p w14:paraId="6883BE0E" w14:textId="77777777" w:rsidR="001E34A0" w:rsidRDefault="00E80057">
      <w:pPr>
        <w:pStyle w:val="BodyText"/>
        <w:spacing w:before="20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83BE2E" wp14:editId="6883BE2F">
                <wp:simplePos x="0" y="0"/>
                <wp:positionH relativeFrom="page">
                  <wp:posOffset>914400</wp:posOffset>
                </wp:positionH>
                <wp:positionV relativeFrom="paragraph">
                  <wp:posOffset>301126</wp:posOffset>
                </wp:positionV>
                <wp:extent cx="5943600" cy="401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24"/>
                                </a:lnTo>
                                <a:lnTo>
                                  <a:pt x="6096" y="400824"/>
                                </a:lnTo>
                                <a:lnTo>
                                  <a:pt x="5937504" y="400824"/>
                                </a:lnTo>
                                <a:lnTo>
                                  <a:pt x="5943600" y="400824"/>
                                </a:lnTo>
                                <a:lnTo>
                                  <a:pt x="5943600" y="394728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3BE30" w14:textId="77777777" w:rsidR="001E34A0" w:rsidRDefault="00E80057">
                              <w:pPr>
                                <w:spacing w:before="12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301: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SUBMISSION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3BE2E" id="Group 2" o:spid="_x0000_s1026" style="position:absolute;margin-left:1in;margin-top:23.7pt;width:468pt;height:31.6pt;z-index:-15728640;mso-wrap-distance-left:0;mso-wrap-distance-right:0;mso-position-horizontal-relative:pag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">
                <v:shape id="Graphic 3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" path="m5943600,r-6084,l6096,,,,,6108,,394728r,6096l6096,400824r5931408,l5943600,400824r,-6096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883BE30" w14:textId="77777777" w:rsidR="001E34A0" w:rsidRDefault="00E80057">
                        <w:pPr>
                          <w:spacing w:before="12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301: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SUBMISSION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REQUIREMENTS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83BE0F" w14:textId="77777777" w:rsidR="001E34A0" w:rsidRDefault="001E34A0">
      <w:pPr>
        <w:pStyle w:val="BodyText"/>
        <w:rPr>
          <w:b/>
        </w:rPr>
      </w:pPr>
    </w:p>
    <w:p w14:paraId="6883BE10" w14:textId="77777777" w:rsidR="001E34A0" w:rsidRDefault="00E80057">
      <w:pPr>
        <w:pStyle w:val="Heading1"/>
      </w:pPr>
      <w:r>
        <w:rPr>
          <w:spacing w:val="-2"/>
        </w:rPr>
        <w:t>PURPOSE</w:t>
      </w:r>
    </w:p>
    <w:p w14:paraId="6883BE11" w14:textId="3A375479" w:rsidR="001E34A0" w:rsidRDefault="00E80057">
      <w:pPr>
        <w:pStyle w:val="BodyText"/>
        <w:ind w:left="120" w:right="413"/>
      </w:pPr>
      <w:r>
        <w:t>The</w:t>
      </w:r>
      <w:r>
        <w:rPr>
          <w:spacing w:val="-3"/>
        </w:rPr>
        <w:t xml:space="preserve"> </w:t>
      </w:r>
      <w:r w:rsidR="00307537">
        <w:t xml:space="preserve">Queen’s Medical Center Research Institutional Review Committee </w:t>
      </w:r>
      <w:r>
        <w:t>(</w:t>
      </w:r>
      <w:r w:rsidR="00307537">
        <w:t>RIRC</w:t>
      </w:r>
      <w:r>
        <w:t>)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rely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 xml:space="preserve">submitted by investigators for new study, continuing review, and amendment applications to provide enough information to assess if a study adequately meets or continues to meet the </w:t>
      </w:r>
      <w:r w:rsidR="00307537">
        <w:t>RIRC</w:t>
      </w:r>
      <w:r>
        <w:t>'s criteria for approval.</w:t>
      </w:r>
    </w:p>
    <w:p w14:paraId="6883BE12" w14:textId="77777777" w:rsidR="001E34A0" w:rsidRDefault="001E34A0">
      <w:pPr>
        <w:pStyle w:val="BodyText"/>
        <w:spacing w:before="1"/>
      </w:pPr>
    </w:p>
    <w:p w14:paraId="6883BE13" w14:textId="77777777" w:rsidR="001E34A0" w:rsidRDefault="00E80057">
      <w:pPr>
        <w:pStyle w:val="Heading1"/>
      </w:pPr>
      <w:r>
        <w:rPr>
          <w:spacing w:val="-2"/>
        </w:rPr>
        <w:t>SCOPE</w:t>
      </w:r>
    </w:p>
    <w:p w14:paraId="6883BE14" w14:textId="77B06C50" w:rsidR="001E34A0" w:rsidRDefault="00E80057">
      <w:pPr>
        <w:pStyle w:val="BodyText"/>
        <w:spacing w:line="268" w:lineRule="exact"/>
        <w:ind w:left="120"/>
      </w:pP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applies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submissions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307537">
        <w:t xml:space="preserve">Queen’s Medical Center </w:t>
      </w:r>
      <w:r w:rsidR="00307537">
        <w:rPr>
          <w:spacing w:val="-4"/>
        </w:rPr>
        <w:t>RIRC</w:t>
      </w:r>
      <w:r>
        <w:rPr>
          <w:spacing w:val="-4"/>
        </w:rPr>
        <w:t>.</w:t>
      </w:r>
    </w:p>
    <w:p w14:paraId="6883BE15" w14:textId="77777777" w:rsidR="001E34A0" w:rsidRDefault="001E34A0">
      <w:pPr>
        <w:pStyle w:val="BodyText"/>
      </w:pPr>
    </w:p>
    <w:p w14:paraId="6883BE16" w14:textId="77777777" w:rsidR="001E34A0" w:rsidRDefault="00E80057">
      <w:pPr>
        <w:pStyle w:val="Heading1"/>
        <w:spacing w:line="240" w:lineRule="auto"/>
      </w:pPr>
      <w:r>
        <w:rPr>
          <w:spacing w:val="-2"/>
        </w:rPr>
        <w:t>POLICY</w:t>
      </w:r>
    </w:p>
    <w:p w14:paraId="6883BE17" w14:textId="7F4149B3" w:rsidR="001E34A0" w:rsidRDefault="00E80057">
      <w:pPr>
        <w:pStyle w:val="BodyText"/>
        <w:spacing w:before="1"/>
        <w:ind w:left="119" w:right="423"/>
      </w:pPr>
      <w:r>
        <w:t>The</w:t>
      </w:r>
      <w:r>
        <w:rPr>
          <w:spacing w:val="-3"/>
        </w:rPr>
        <w:t xml:space="preserve"> </w:t>
      </w:r>
      <w:r w:rsidR="00307537">
        <w:t xml:space="preserve">Queen’s Medical Center RIRC </w:t>
      </w:r>
      <w:r>
        <w:t>uses a form</w:t>
      </w:r>
      <w:r w:rsidR="008A1D89">
        <w:t>-fillable</w:t>
      </w:r>
      <w:r>
        <w:t xml:space="preserve"> application which requires specific information based upon the responses of the applicant</w:t>
      </w:r>
      <w:r w:rsidR="008A1D89">
        <w:t>.</w:t>
      </w:r>
      <w:r w:rsidR="007D5572">
        <w:t xml:space="preserve"> </w:t>
      </w:r>
      <w:r>
        <w:t xml:space="preserve">Applications which are incomplete </w:t>
      </w:r>
      <w:r w:rsidR="007D5572">
        <w:t>are returned to the applicant.</w:t>
      </w:r>
      <w:r>
        <w:t xml:space="preserve"> The application may require additional documents such as </w:t>
      </w:r>
      <w:r w:rsidR="008A1D89">
        <w:t xml:space="preserve">protocol, investigator brochures, </w:t>
      </w:r>
      <w:r>
        <w:t>consent forms and recruitment materials. In some cases, ancillary approval may be required, and additional information will be requested.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ancillary</w:t>
      </w:r>
      <w:r>
        <w:rPr>
          <w:spacing w:val="-4"/>
        </w:rPr>
        <w:t xml:space="preserve"> </w:t>
      </w:r>
      <w:r>
        <w:t>approvals</w:t>
      </w:r>
      <w:r>
        <w:rPr>
          <w:spacing w:val="-3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new study, continuing review, and amendment applications is found on the </w:t>
      </w:r>
      <w:r w:rsidR="00307537">
        <w:t>RIRC</w:t>
      </w:r>
      <w:r>
        <w:t xml:space="preserve"> website</w:t>
      </w:r>
      <w:r w:rsidR="007D5572">
        <w:t xml:space="preserve"> and within the application form</w:t>
      </w:r>
      <w:r>
        <w:t>.</w:t>
      </w:r>
    </w:p>
    <w:p w14:paraId="6883BE18" w14:textId="77777777" w:rsidR="001E34A0" w:rsidRDefault="001E34A0">
      <w:pPr>
        <w:pStyle w:val="BodyText"/>
        <w:spacing w:before="119"/>
      </w:pPr>
    </w:p>
    <w:p w14:paraId="6883BE19" w14:textId="4E009EAC" w:rsidR="001E34A0" w:rsidRDefault="00E80057">
      <w:pPr>
        <w:pStyle w:val="BodyText"/>
        <w:spacing w:before="1"/>
        <w:ind w:left="119" w:right="423"/>
      </w:pPr>
      <w:r>
        <w:t xml:space="preserve">A research proposal (with associated documents) </w:t>
      </w:r>
      <w:r w:rsidR="007D5572">
        <w:t>may be</w:t>
      </w:r>
      <w:r>
        <w:t xml:space="preserve"> submitted via</w:t>
      </w:r>
      <w:r w:rsidR="008A1D89">
        <w:t xml:space="preserve"> email</w:t>
      </w:r>
      <w:r w:rsidR="007D5572">
        <w:t xml:space="preserve"> or mailed</w:t>
      </w:r>
      <w:r>
        <w:t>. A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 xml:space="preserve">for </w:t>
      </w:r>
      <w:r w:rsidR="00307537">
        <w:t>RIRC</w:t>
      </w:r>
      <w:r>
        <w:t xml:space="preserve"> review once the </w:t>
      </w:r>
      <w:r w:rsidR="00307537">
        <w:t>RIRC</w:t>
      </w:r>
      <w:r>
        <w:t xml:space="preserve"> staff determines that the application and required documents present an adequate description of the proposed research.</w:t>
      </w:r>
    </w:p>
    <w:p w14:paraId="6883BE1A" w14:textId="77777777" w:rsidR="001E34A0" w:rsidRDefault="001E34A0">
      <w:pPr>
        <w:pStyle w:val="BodyText"/>
      </w:pPr>
    </w:p>
    <w:p w14:paraId="6883BE1B" w14:textId="51455B5A" w:rsidR="001E34A0" w:rsidRDefault="00E80057">
      <w:pPr>
        <w:pStyle w:val="BodyText"/>
        <w:ind w:left="120" w:right="423" w:hanging="1"/>
      </w:pPr>
      <w:r>
        <w:t>All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conduct,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of the research, as outlined in the research proposal, must be included in the application.</w:t>
      </w:r>
    </w:p>
    <w:p w14:paraId="6883BE1C" w14:textId="08D40BF2" w:rsidR="001E34A0" w:rsidRDefault="00E80057">
      <w:pPr>
        <w:pStyle w:val="BodyText"/>
        <w:spacing w:before="268"/>
        <w:ind w:left="120" w:right="423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307537">
        <w:t>RIRC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 w:rsidR="00307537">
        <w:t>R</w:t>
      </w:r>
      <w:r w:rsidR="007D5572">
        <w:t>RO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determines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adequate,</w:t>
      </w:r>
      <w:r>
        <w:rPr>
          <w:spacing w:val="-4"/>
        </w:rPr>
        <w:t xml:space="preserve"> </w:t>
      </w:r>
      <w:r>
        <w:t>investigators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be required to submit additional information, or their presence may be required to answer questions or explain the details of the study. Incomplete submissions will not be reviewed by the </w:t>
      </w:r>
      <w:r w:rsidR="00307537">
        <w:t>RIRC</w:t>
      </w:r>
      <w:r>
        <w:t>.</w:t>
      </w:r>
    </w:p>
    <w:p w14:paraId="6883BE1D" w14:textId="77777777" w:rsidR="001E34A0" w:rsidRDefault="001E34A0">
      <w:pPr>
        <w:pStyle w:val="BodyText"/>
      </w:pPr>
    </w:p>
    <w:p w14:paraId="6883BE1E" w14:textId="443540D6" w:rsidR="001E34A0" w:rsidRDefault="00E80057">
      <w:pPr>
        <w:pStyle w:val="BodyText"/>
        <w:ind w:left="120"/>
      </w:pPr>
      <w:r>
        <w:t>Complete</w:t>
      </w:r>
      <w:r>
        <w:rPr>
          <w:spacing w:val="-3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 w:rsidR="00307537">
        <w:t>RIRC</w:t>
      </w:r>
      <w:r>
        <w:rPr>
          <w:spacing w:val="-2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expedited</w:t>
      </w:r>
      <w:r>
        <w:rPr>
          <w:spacing w:val="-4"/>
        </w:rPr>
        <w:t xml:space="preserve"> </w:t>
      </w:r>
      <w:r>
        <w:t>and convened review.</w:t>
      </w:r>
    </w:p>
    <w:p w14:paraId="4A053D1D" w14:textId="4606668A" w:rsidR="00307537" w:rsidRDefault="00307537">
      <w:pPr>
        <w:pStyle w:val="BodyText"/>
        <w:ind w:left="120"/>
      </w:pPr>
    </w:p>
    <w:p w14:paraId="6883BE1F" w14:textId="77777777" w:rsidR="001E34A0" w:rsidRDefault="001E34A0">
      <w:pPr>
        <w:pStyle w:val="BodyText"/>
        <w:rPr>
          <w:sz w:val="16"/>
        </w:rPr>
      </w:pPr>
    </w:p>
    <w:p w14:paraId="6883BE20" w14:textId="77777777" w:rsidR="001E34A0" w:rsidRDefault="001E34A0">
      <w:pPr>
        <w:pStyle w:val="BodyText"/>
        <w:rPr>
          <w:sz w:val="16"/>
        </w:rPr>
      </w:pPr>
    </w:p>
    <w:p w14:paraId="6883BE21" w14:textId="77777777" w:rsidR="001E34A0" w:rsidRDefault="001E34A0">
      <w:pPr>
        <w:pStyle w:val="BodyText"/>
        <w:rPr>
          <w:sz w:val="16"/>
        </w:rPr>
      </w:pPr>
    </w:p>
    <w:p w14:paraId="6883BE22" w14:textId="77777777" w:rsidR="001E34A0" w:rsidRDefault="001E34A0">
      <w:pPr>
        <w:pStyle w:val="BodyText"/>
        <w:rPr>
          <w:sz w:val="16"/>
        </w:rPr>
      </w:pPr>
    </w:p>
    <w:p w14:paraId="6883BE23" w14:textId="77777777" w:rsidR="001E34A0" w:rsidRDefault="001E34A0">
      <w:pPr>
        <w:pStyle w:val="BodyText"/>
        <w:rPr>
          <w:sz w:val="16"/>
        </w:rPr>
      </w:pPr>
    </w:p>
    <w:p w14:paraId="6883BE24" w14:textId="77777777" w:rsidR="001E34A0" w:rsidRDefault="001E34A0">
      <w:pPr>
        <w:pStyle w:val="BodyText"/>
        <w:rPr>
          <w:sz w:val="16"/>
        </w:rPr>
      </w:pPr>
    </w:p>
    <w:p w14:paraId="6883BE25" w14:textId="77777777" w:rsidR="001E34A0" w:rsidRDefault="001E34A0">
      <w:pPr>
        <w:pStyle w:val="BodyText"/>
        <w:rPr>
          <w:sz w:val="16"/>
        </w:rPr>
      </w:pPr>
    </w:p>
    <w:p w14:paraId="6883BE26" w14:textId="77777777" w:rsidR="001E34A0" w:rsidRDefault="001E34A0">
      <w:pPr>
        <w:pStyle w:val="BodyText"/>
        <w:rPr>
          <w:sz w:val="16"/>
        </w:rPr>
      </w:pPr>
    </w:p>
    <w:p w14:paraId="6883BE27" w14:textId="77777777" w:rsidR="001E34A0" w:rsidRDefault="001E34A0">
      <w:pPr>
        <w:pStyle w:val="BodyText"/>
        <w:spacing w:before="98"/>
        <w:rPr>
          <w:sz w:val="16"/>
        </w:rPr>
      </w:pPr>
    </w:p>
    <w:p w14:paraId="6883BE29" w14:textId="77777777" w:rsidR="001E34A0" w:rsidRDefault="001E34A0">
      <w:pPr>
        <w:pStyle w:val="BodyText"/>
        <w:spacing w:before="98"/>
        <w:rPr>
          <w:sz w:val="16"/>
        </w:rPr>
      </w:pPr>
    </w:p>
    <w:p w14:paraId="6883BE2A" w14:textId="0E86457A" w:rsidR="001E34A0" w:rsidRDefault="00307537">
      <w:pPr>
        <w:ind w:left="119" w:right="6141"/>
        <w:rPr>
          <w:sz w:val="16"/>
        </w:rPr>
      </w:pPr>
      <w:r>
        <w:rPr>
          <w:sz w:val="16"/>
        </w:rPr>
        <w:t>RIRC</w:t>
      </w:r>
      <w:r w:rsidR="00E80057">
        <w:rPr>
          <w:spacing w:val="-9"/>
          <w:sz w:val="16"/>
        </w:rPr>
        <w:t xml:space="preserve"> </w:t>
      </w:r>
      <w:r w:rsidR="00E80057">
        <w:rPr>
          <w:sz w:val="16"/>
        </w:rPr>
        <w:t>SOP</w:t>
      </w:r>
      <w:r w:rsidR="00E80057">
        <w:rPr>
          <w:spacing w:val="-7"/>
          <w:sz w:val="16"/>
        </w:rPr>
        <w:t xml:space="preserve"> </w:t>
      </w:r>
      <w:r w:rsidR="00E80057">
        <w:rPr>
          <w:sz w:val="16"/>
        </w:rPr>
        <w:t>301:</w:t>
      </w:r>
      <w:r w:rsidR="00E80057">
        <w:rPr>
          <w:spacing w:val="-8"/>
          <w:sz w:val="16"/>
        </w:rPr>
        <w:t xml:space="preserve"> </w:t>
      </w:r>
      <w:r w:rsidR="00E80057">
        <w:rPr>
          <w:sz w:val="16"/>
        </w:rPr>
        <w:t>Research</w:t>
      </w:r>
      <w:r w:rsidR="00E80057">
        <w:rPr>
          <w:spacing w:val="-8"/>
          <w:sz w:val="16"/>
        </w:rPr>
        <w:t xml:space="preserve"> </w:t>
      </w:r>
      <w:r w:rsidR="00E80057">
        <w:rPr>
          <w:sz w:val="16"/>
        </w:rPr>
        <w:t>Submission</w:t>
      </w:r>
      <w:r w:rsidR="00E80057">
        <w:rPr>
          <w:spacing w:val="-9"/>
          <w:sz w:val="16"/>
        </w:rPr>
        <w:t xml:space="preserve"> </w:t>
      </w:r>
      <w:r w:rsidR="00E80057">
        <w:rPr>
          <w:sz w:val="16"/>
        </w:rPr>
        <w:t>Requirements</w:t>
      </w:r>
    </w:p>
    <w:p w14:paraId="23B4AD89" w14:textId="53AD3DB3" w:rsidR="008A1D89" w:rsidRDefault="008A1D89">
      <w:pPr>
        <w:ind w:left="119" w:right="6141"/>
        <w:rPr>
          <w:spacing w:val="40"/>
          <w:sz w:val="16"/>
        </w:rPr>
      </w:pPr>
      <w:r>
        <w:rPr>
          <w:sz w:val="16"/>
        </w:rPr>
        <w:t>V</w:t>
      </w:r>
      <w:r w:rsidR="007D5572">
        <w:rPr>
          <w:sz w:val="16"/>
        </w:rPr>
        <w:t>ersion date 03-30</w:t>
      </w:r>
      <w:r>
        <w:rPr>
          <w:sz w:val="16"/>
        </w:rPr>
        <w:t>-2024</w:t>
      </w:r>
    </w:p>
    <w:p w14:paraId="50240527" w14:textId="77777777" w:rsidR="00307537" w:rsidRDefault="00307537">
      <w:pPr>
        <w:ind w:left="119" w:right="6141"/>
        <w:rPr>
          <w:sz w:val="16"/>
        </w:rPr>
      </w:pPr>
    </w:p>
    <w:p w14:paraId="6883BE2B" w14:textId="77777777" w:rsidR="001E34A0" w:rsidRDefault="00E80057">
      <w:pPr>
        <w:spacing w:line="146" w:lineRule="exact"/>
        <w:ind w:right="278"/>
        <w:jc w:val="center"/>
        <w:rPr>
          <w:sz w:val="12"/>
        </w:rPr>
      </w:pPr>
      <w:r>
        <w:rPr>
          <w:sz w:val="12"/>
        </w:rPr>
        <w:t>Page</w:t>
      </w:r>
      <w:r>
        <w:rPr>
          <w:spacing w:val="-1"/>
          <w:sz w:val="12"/>
        </w:rPr>
        <w:t xml:space="preserve"> </w:t>
      </w:r>
      <w:r>
        <w:rPr>
          <w:sz w:val="12"/>
        </w:rPr>
        <w:t>1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1"/>
          <w:sz w:val="12"/>
        </w:rPr>
        <w:t xml:space="preserve"> </w:t>
      </w:r>
      <w:r>
        <w:rPr>
          <w:spacing w:val="-10"/>
          <w:sz w:val="12"/>
        </w:rPr>
        <w:t>1</w:t>
      </w:r>
    </w:p>
    <w:sectPr w:rsidR="001E34A0">
      <w:type w:val="continuous"/>
      <w:pgSz w:w="12240" w:h="15840"/>
      <w:pgMar w:top="7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A0"/>
    <w:rsid w:val="001E34A0"/>
    <w:rsid w:val="00307537"/>
    <w:rsid w:val="00615DAF"/>
    <w:rsid w:val="007D5572"/>
    <w:rsid w:val="008A1D89"/>
    <w:rsid w:val="00E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BE0C"/>
  <w15:docId w15:val="{26E8A5FB-27B7-467E-8127-3EB28C4A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8" w:lineRule="exact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83"/>
      <w:ind w:left="557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A1D8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Props1.xml><?xml version="1.0" encoding="utf-8"?>
<ds:datastoreItem xmlns:ds="http://schemas.openxmlformats.org/officeDocument/2006/customXml" ds:itemID="{22ACFED2-2F22-4C7D-A0DC-E4A60C741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4EA62-714C-4C4A-A560-55F2E1CAA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F6C34-5AA4-4394-A073-231EF5E428DF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4453b6c3-2045-4d26-88bc-30339f4f6f92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7231b89-4636-4e87-bf18-5864c59853e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2024-04-08T23:11:00Z</dcterms:created>
  <dcterms:modified xsi:type="dcterms:W3CDTF">2024-04-08T23:11:00Z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2024-02-10T00:00:00Z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D:20230828163214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2024-04-06T07:10:51Z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c352c188-c703-46a5-a2da-3cfe16036f37</vt:lpwstr>
  </property>
  <property fmtid="{D5CDD505-2E9C-101B-9397-08002B2CF9AE}" pid="14" name="MSIP_Label_bfe2c8f9-1977-4483-bc2a-a0132c8c75ea_ContentBits">
    <vt:lpwstr>0</vt:lpwstr>
  </property>
</Properties>
</file>