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EC2E" w14:textId="77777777" w:rsidR="00EC5F81" w:rsidRDefault="00EC5F81">
      <w:pPr>
        <w:pStyle w:val="BodyText"/>
        <w:spacing w:before="83"/>
        <w:rPr>
          <w:rFonts w:ascii="Times New Roman"/>
          <w:sz w:val="20"/>
        </w:rPr>
      </w:pPr>
    </w:p>
    <w:p w14:paraId="2116EC2F" w14:textId="77777777" w:rsidR="00EC5F81" w:rsidRDefault="00CC671E">
      <w:pPr>
        <w:pStyle w:val="BodyText"/>
        <w:ind w:left="120"/>
        <w:rPr>
          <w:rFonts w:ascii="Times New Roman"/>
          <w:sz w:val="20"/>
        </w:rPr>
      </w:pPr>
      <w:r>
        <w:rPr>
          <w:rFonts w:ascii="Times New Roman"/>
          <w:noProof/>
          <w:sz w:val="20"/>
        </w:rPr>
        <mc:AlternateContent>
          <mc:Choice Requires="wpg">
            <w:drawing>
              <wp:inline distT="0" distB="0" distL="0" distR="0" wp14:anchorId="2116EC63" wp14:editId="2116EC64">
                <wp:extent cx="5943600" cy="401320"/>
                <wp:effectExtent l="0" t="0" r="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6" name="Graphic 6"/>
                        <wps:cNvSpPr/>
                        <wps:spPr>
                          <a:xfrm>
                            <a:off x="0" y="0"/>
                            <a:ext cx="5943600" cy="401320"/>
                          </a:xfrm>
                          <a:custGeom>
                            <a:avLst/>
                            <a:gdLst/>
                            <a:ahLst/>
                            <a:cxnLst/>
                            <a:rect l="l" t="t" r="r" b="b"/>
                            <a:pathLst>
                              <a:path w="5943600" h="401320">
                                <a:moveTo>
                                  <a:pt x="5943600" y="0"/>
                                </a:moveTo>
                                <a:lnTo>
                                  <a:pt x="5937516" y="0"/>
                                </a:lnTo>
                                <a:lnTo>
                                  <a:pt x="5937504" y="6108"/>
                                </a:lnTo>
                                <a:lnTo>
                                  <a:pt x="5937504" y="6883"/>
                                </a:lnTo>
                                <a:lnTo>
                                  <a:pt x="6096" y="6883"/>
                                </a:lnTo>
                                <a:lnTo>
                                  <a:pt x="6096" y="6108"/>
                                </a:lnTo>
                                <a:lnTo>
                                  <a:pt x="5937504" y="6108"/>
                                </a:lnTo>
                                <a:lnTo>
                                  <a:pt x="5937504" y="0"/>
                                </a:lnTo>
                                <a:lnTo>
                                  <a:pt x="6096" y="0"/>
                                </a:lnTo>
                                <a:lnTo>
                                  <a:pt x="0" y="0"/>
                                </a:lnTo>
                                <a:lnTo>
                                  <a:pt x="0" y="6108"/>
                                </a:lnTo>
                                <a:lnTo>
                                  <a:pt x="0" y="394728"/>
                                </a:lnTo>
                                <a:lnTo>
                                  <a:pt x="0" y="400824"/>
                                </a:lnTo>
                                <a:lnTo>
                                  <a:pt x="6096" y="400824"/>
                                </a:lnTo>
                                <a:lnTo>
                                  <a:pt x="5937504" y="400824"/>
                                </a:lnTo>
                                <a:lnTo>
                                  <a:pt x="5943600" y="400824"/>
                                </a:lnTo>
                                <a:lnTo>
                                  <a:pt x="5943600" y="394728"/>
                                </a:lnTo>
                                <a:lnTo>
                                  <a:pt x="5943600" y="6108"/>
                                </a:lnTo>
                                <a:lnTo>
                                  <a:pt x="59436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7" y="0"/>
                            <a:ext cx="5937885" cy="401320"/>
                          </a:xfrm>
                          <a:prstGeom prst="rect">
                            <a:avLst/>
                          </a:prstGeom>
                        </wps:spPr>
                        <wps:txbx>
                          <w:txbxContent>
                            <w:p w14:paraId="2116EC6F" w14:textId="77777777" w:rsidR="00EC5F81" w:rsidRDefault="00CC671E">
                              <w:pPr>
                                <w:spacing w:before="120"/>
                                <w:jc w:val="center"/>
                                <w:rPr>
                                  <w:b/>
                                  <w:sz w:val="32"/>
                                </w:rPr>
                              </w:pPr>
                              <w:r>
                                <w:rPr>
                                  <w:b/>
                                  <w:color w:val="FFFFFF"/>
                                  <w:sz w:val="32"/>
                                </w:rPr>
                                <w:t>SOP</w:t>
                              </w:r>
                              <w:r>
                                <w:rPr>
                                  <w:b/>
                                  <w:color w:val="FFFFFF"/>
                                  <w:spacing w:val="-7"/>
                                  <w:sz w:val="32"/>
                                </w:rPr>
                                <w:t xml:space="preserve"> </w:t>
                              </w:r>
                              <w:r>
                                <w:rPr>
                                  <w:b/>
                                  <w:color w:val="FFFFFF"/>
                                  <w:sz w:val="32"/>
                                </w:rPr>
                                <w:t>101:</w:t>
                              </w:r>
                              <w:r>
                                <w:rPr>
                                  <w:b/>
                                  <w:color w:val="FFFFFF"/>
                                  <w:spacing w:val="-3"/>
                                  <w:sz w:val="32"/>
                                </w:rPr>
                                <w:t xml:space="preserve"> </w:t>
                              </w:r>
                              <w:r>
                                <w:rPr>
                                  <w:b/>
                                  <w:color w:val="FFFFFF"/>
                                  <w:sz w:val="32"/>
                                </w:rPr>
                                <w:t>POLICIES</w:t>
                              </w:r>
                              <w:r>
                                <w:rPr>
                                  <w:b/>
                                  <w:color w:val="FFFFFF"/>
                                  <w:spacing w:val="-5"/>
                                  <w:sz w:val="32"/>
                                </w:rPr>
                                <w:t xml:space="preserve"> </w:t>
                              </w:r>
                              <w:r>
                                <w:rPr>
                                  <w:b/>
                                  <w:color w:val="FFFFFF"/>
                                  <w:sz w:val="32"/>
                                </w:rPr>
                                <w:t>AND</w:t>
                              </w:r>
                              <w:r>
                                <w:rPr>
                                  <w:b/>
                                  <w:color w:val="FFFFFF"/>
                                  <w:spacing w:val="-4"/>
                                  <w:sz w:val="32"/>
                                </w:rPr>
                                <w:t xml:space="preserve"> </w:t>
                              </w:r>
                              <w:r>
                                <w:rPr>
                                  <w:b/>
                                  <w:color w:val="FFFFFF"/>
                                  <w:sz w:val="32"/>
                                </w:rPr>
                                <w:t>PROCEDURES</w:t>
                              </w:r>
                              <w:r>
                                <w:rPr>
                                  <w:b/>
                                  <w:color w:val="FFFFFF"/>
                                  <w:spacing w:val="-4"/>
                                  <w:sz w:val="32"/>
                                </w:rPr>
                                <w:t xml:space="preserve"> </w:t>
                              </w:r>
                              <w:r>
                                <w:rPr>
                                  <w:b/>
                                  <w:color w:val="FFFFFF"/>
                                  <w:spacing w:val="-2"/>
                                  <w:sz w:val="32"/>
                                </w:rPr>
                                <w:t>MANAGEMENT</w:t>
                              </w:r>
                            </w:p>
                          </w:txbxContent>
                        </wps:txbx>
                        <wps:bodyPr wrap="square" lIns="0" tIns="0" rIns="0" bIns="0" rtlCol="0">
                          <a:noAutofit/>
                        </wps:bodyPr>
                      </wps:wsp>
                    </wpg:wgp>
                  </a:graphicData>
                </a:graphic>
              </wp:inline>
            </w:drawing>
          </mc:Choice>
          <mc:Fallback>
            <w:pict>
              <v:group w14:anchorId="2116EC63" id="Group 5"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">
                <v:shape id="Graphic 6"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" path="m5943600,r-6084,l5937504,6108r,775l6096,6883r,-775l5937504,6108r,-6108l6096,,,,,6108,,394728r,6096l6096,400824r5931408,l5943600,400824r,-6096l5943600,6108r,-610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116EC6F" w14:textId="77777777" w:rsidR="00EC5F81" w:rsidRDefault="00CC671E">
                        <w:pPr>
                          <w:spacing w:before="120"/>
                          <w:jc w:val="center"/>
                          <w:rPr>
                            <w:b/>
                            <w:sz w:val="32"/>
                          </w:rPr>
                        </w:pPr>
                        <w:r>
                          <w:rPr>
                            <w:b/>
                            <w:color w:val="FFFFFF"/>
                            <w:sz w:val="32"/>
                          </w:rPr>
                          <w:t>SOP</w:t>
                        </w:r>
                        <w:r>
                          <w:rPr>
                            <w:b/>
                            <w:color w:val="FFFFFF"/>
                            <w:spacing w:val="-7"/>
                            <w:sz w:val="32"/>
                          </w:rPr>
                          <w:t xml:space="preserve"> </w:t>
                        </w:r>
                        <w:r>
                          <w:rPr>
                            <w:b/>
                            <w:color w:val="FFFFFF"/>
                            <w:sz w:val="32"/>
                          </w:rPr>
                          <w:t>101:</w:t>
                        </w:r>
                        <w:r>
                          <w:rPr>
                            <w:b/>
                            <w:color w:val="FFFFFF"/>
                            <w:spacing w:val="-3"/>
                            <w:sz w:val="32"/>
                          </w:rPr>
                          <w:t xml:space="preserve"> </w:t>
                        </w:r>
                        <w:r>
                          <w:rPr>
                            <w:b/>
                            <w:color w:val="FFFFFF"/>
                            <w:sz w:val="32"/>
                          </w:rPr>
                          <w:t>POLICIES</w:t>
                        </w:r>
                        <w:r>
                          <w:rPr>
                            <w:b/>
                            <w:color w:val="FFFFFF"/>
                            <w:spacing w:val="-5"/>
                            <w:sz w:val="32"/>
                          </w:rPr>
                          <w:t xml:space="preserve"> </w:t>
                        </w:r>
                        <w:r>
                          <w:rPr>
                            <w:b/>
                            <w:color w:val="FFFFFF"/>
                            <w:sz w:val="32"/>
                          </w:rPr>
                          <w:t>AND</w:t>
                        </w:r>
                        <w:r>
                          <w:rPr>
                            <w:b/>
                            <w:color w:val="FFFFFF"/>
                            <w:spacing w:val="-4"/>
                            <w:sz w:val="32"/>
                          </w:rPr>
                          <w:t xml:space="preserve"> </w:t>
                        </w:r>
                        <w:r>
                          <w:rPr>
                            <w:b/>
                            <w:color w:val="FFFFFF"/>
                            <w:sz w:val="32"/>
                          </w:rPr>
                          <w:t>PROCEDURES</w:t>
                        </w:r>
                        <w:r>
                          <w:rPr>
                            <w:b/>
                            <w:color w:val="FFFFFF"/>
                            <w:spacing w:val="-4"/>
                            <w:sz w:val="32"/>
                          </w:rPr>
                          <w:t xml:space="preserve"> </w:t>
                        </w:r>
                        <w:r>
                          <w:rPr>
                            <w:b/>
                            <w:color w:val="FFFFFF"/>
                            <w:spacing w:val="-2"/>
                            <w:sz w:val="32"/>
                          </w:rPr>
                          <w:t>MANAGEMENT</w:t>
                        </w:r>
                      </w:p>
                    </w:txbxContent>
                  </v:textbox>
                </v:shape>
                <w10:anchorlock/>
              </v:group>
            </w:pict>
          </mc:Fallback>
        </mc:AlternateContent>
      </w:r>
    </w:p>
    <w:p w14:paraId="2116EC30" w14:textId="77777777" w:rsidR="00EC5F81" w:rsidRDefault="00CC671E">
      <w:pPr>
        <w:pStyle w:val="Heading1"/>
        <w:spacing w:before="230"/>
        <w:ind w:left="120"/>
      </w:pPr>
      <w:r>
        <w:rPr>
          <w:spacing w:val="-2"/>
        </w:rPr>
        <w:t>PURPOSE</w:t>
      </w:r>
    </w:p>
    <w:p w14:paraId="2116EC31" w14:textId="1F4F7738" w:rsidR="00EC5F81" w:rsidRDefault="00DF7022">
      <w:pPr>
        <w:pStyle w:val="BodyText"/>
        <w:ind w:left="119" w:right="122"/>
      </w:pPr>
      <w:r>
        <w:t xml:space="preserve">Queen’s </w:t>
      </w:r>
      <w:r w:rsidR="00EE4E0E">
        <w:t>Medical Center</w:t>
      </w:r>
      <w:r>
        <w:t xml:space="preserve"> Research &amp; Institutional Review Committee</w:t>
      </w:r>
      <w:r w:rsidR="00CC671E">
        <w:t xml:space="preserve"> (</w:t>
      </w:r>
      <w:r>
        <w:t>RIRC</w:t>
      </w:r>
      <w:r w:rsidR="00CC671E">
        <w:t>)</w:t>
      </w:r>
      <w:r w:rsidR="000858B1">
        <w:t xml:space="preserve"> and the Research Regulatory Office (RRO)</w:t>
      </w:r>
      <w:r w:rsidR="00CC671E">
        <w:t xml:space="preserve"> standard operating procedures (SOPs) provide a framework for the ethical and scientifically sound conduct of human research. This SOP outlines the </w:t>
      </w:r>
      <w:r>
        <w:t xml:space="preserve">Queen’s </w:t>
      </w:r>
      <w:r w:rsidR="00EE4E0E">
        <w:t>Medical Center</w:t>
      </w:r>
      <w:r w:rsidR="00CC671E">
        <w:t xml:space="preserve"> </w:t>
      </w:r>
      <w:r w:rsidR="00253C04">
        <w:t>RIRC</w:t>
      </w:r>
      <w:r w:rsidR="00CC671E">
        <w:t xml:space="preserve"> practice for</w:t>
      </w:r>
      <w:r w:rsidR="00CC671E">
        <w:rPr>
          <w:spacing w:val="-1"/>
        </w:rPr>
        <w:t xml:space="preserve"> </w:t>
      </w:r>
      <w:r w:rsidR="00CC671E">
        <w:t>creating, publishing,</w:t>
      </w:r>
      <w:r w:rsidR="00CC671E">
        <w:rPr>
          <w:spacing w:val="-1"/>
        </w:rPr>
        <w:t xml:space="preserve"> </w:t>
      </w:r>
      <w:r w:rsidR="00CC671E">
        <w:t>and</w:t>
      </w:r>
      <w:r w:rsidR="00CC671E">
        <w:rPr>
          <w:spacing w:val="-1"/>
        </w:rPr>
        <w:t xml:space="preserve"> </w:t>
      </w:r>
      <w:r w:rsidR="00CC671E">
        <w:t>routine</w:t>
      </w:r>
      <w:r w:rsidR="00CC671E">
        <w:rPr>
          <w:spacing w:val="-1"/>
        </w:rPr>
        <w:t xml:space="preserve"> </w:t>
      </w:r>
      <w:r w:rsidR="00CC671E">
        <w:t>review</w:t>
      </w:r>
      <w:r w:rsidR="00CC671E">
        <w:rPr>
          <w:spacing w:val="-1"/>
        </w:rPr>
        <w:t xml:space="preserve"> </w:t>
      </w:r>
      <w:r w:rsidR="00CC671E">
        <w:t>of its</w:t>
      </w:r>
      <w:r w:rsidR="00CC671E">
        <w:rPr>
          <w:spacing w:val="-1"/>
        </w:rPr>
        <w:t xml:space="preserve"> </w:t>
      </w:r>
      <w:r w:rsidR="00CC671E">
        <w:t>policies,</w:t>
      </w:r>
      <w:r w:rsidR="00CC671E">
        <w:rPr>
          <w:spacing w:val="-1"/>
        </w:rPr>
        <w:t xml:space="preserve"> </w:t>
      </w:r>
      <w:r w:rsidR="00CC671E">
        <w:t xml:space="preserve">procedures, and guidance documents. Supported by institutional policies and written procedures, the </w:t>
      </w:r>
      <w:r w:rsidR="00253C04">
        <w:t>RIRC</w:t>
      </w:r>
      <w:r w:rsidR="00CC671E">
        <w:t xml:space="preserve"> SOPs ensure</w:t>
      </w:r>
      <w:r w:rsidR="00CC671E">
        <w:rPr>
          <w:spacing w:val="-3"/>
        </w:rPr>
        <w:t xml:space="preserve"> </w:t>
      </w:r>
      <w:r w:rsidR="00CC671E">
        <w:t>that</w:t>
      </w:r>
      <w:r w:rsidR="00CC671E">
        <w:rPr>
          <w:spacing w:val="-3"/>
        </w:rPr>
        <w:t xml:space="preserve"> </w:t>
      </w:r>
      <w:r w:rsidR="00CC671E">
        <w:t>the</w:t>
      </w:r>
      <w:r w:rsidR="00CC671E">
        <w:rPr>
          <w:spacing w:val="-3"/>
        </w:rPr>
        <w:t xml:space="preserve"> </w:t>
      </w:r>
      <w:r w:rsidR="00CC671E">
        <w:t>rights</w:t>
      </w:r>
      <w:r w:rsidR="00CC671E">
        <w:rPr>
          <w:spacing w:val="-3"/>
        </w:rPr>
        <w:t xml:space="preserve"> </w:t>
      </w:r>
      <w:r w:rsidR="00CC671E">
        <w:t>and</w:t>
      </w:r>
      <w:r w:rsidR="00CC671E">
        <w:rPr>
          <w:spacing w:val="-3"/>
        </w:rPr>
        <w:t xml:space="preserve"> </w:t>
      </w:r>
      <w:r w:rsidR="00CC671E">
        <w:t>welfare</w:t>
      </w:r>
      <w:r w:rsidR="00CC671E">
        <w:rPr>
          <w:spacing w:val="-3"/>
        </w:rPr>
        <w:t xml:space="preserve"> </w:t>
      </w:r>
      <w:r w:rsidR="00CC671E">
        <w:t>of</w:t>
      </w:r>
      <w:r w:rsidR="00CC671E">
        <w:rPr>
          <w:spacing w:val="-3"/>
        </w:rPr>
        <w:t xml:space="preserve"> </w:t>
      </w:r>
      <w:r w:rsidR="00CC671E">
        <w:t>human</w:t>
      </w:r>
      <w:r w:rsidR="00CC671E">
        <w:rPr>
          <w:spacing w:val="-3"/>
        </w:rPr>
        <w:t xml:space="preserve"> </w:t>
      </w:r>
      <w:r w:rsidR="00CC671E">
        <w:t>research</w:t>
      </w:r>
      <w:r w:rsidR="00CC671E">
        <w:rPr>
          <w:spacing w:val="-3"/>
        </w:rPr>
        <w:t xml:space="preserve"> </w:t>
      </w:r>
      <w:r w:rsidR="00CC671E">
        <w:t>subjects</w:t>
      </w:r>
      <w:r w:rsidR="00CC671E">
        <w:rPr>
          <w:spacing w:val="-3"/>
        </w:rPr>
        <w:t xml:space="preserve"> </w:t>
      </w:r>
      <w:r w:rsidR="00CC671E">
        <w:t>are</w:t>
      </w:r>
      <w:r w:rsidR="00CC671E">
        <w:rPr>
          <w:spacing w:val="-3"/>
        </w:rPr>
        <w:t xml:space="preserve"> </w:t>
      </w:r>
      <w:r w:rsidR="00CC671E">
        <w:t>overseen</w:t>
      </w:r>
      <w:r w:rsidR="00CC671E">
        <w:rPr>
          <w:spacing w:val="-3"/>
        </w:rPr>
        <w:t xml:space="preserve"> </w:t>
      </w:r>
      <w:r w:rsidR="00CC671E">
        <w:t>and</w:t>
      </w:r>
      <w:r w:rsidR="00CC671E">
        <w:rPr>
          <w:spacing w:val="-3"/>
        </w:rPr>
        <w:t xml:space="preserve"> </w:t>
      </w:r>
      <w:r w:rsidR="00CC671E">
        <w:t>protected</w:t>
      </w:r>
      <w:r w:rsidR="00CC671E">
        <w:rPr>
          <w:spacing w:val="-3"/>
        </w:rPr>
        <w:t xml:space="preserve"> </w:t>
      </w:r>
      <w:r w:rsidR="00CC671E">
        <w:t>uniformly, regardless of personnel changes.</w:t>
      </w:r>
    </w:p>
    <w:p w14:paraId="2116EC32" w14:textId="77777777" w:rsidR="00EC5F81" w:rsidRDefault="00EC5F81">
      <w:pPr>
        <w:pStyle w:val="BodyText"/>
      </w:pPr>
    </w:p>
    <w:p w14:paraId="2116EC33" w14:textId="77777777" w:rsidR="00EC5F81" w:rsidRDefault="00CC671E">
      <w:pPr>
        <w:pStyle w:val="Heading1"/>
        <w:spacing w:before="0"/>
      </w:pPr>
      <w:r>
        <w:rPr>
          <w:spacing w:val="-2"/>
        </w:rPr>
        <w:t>SCOPE</w:t>
      </w:r>
    </w:p>
    <w:p w14:paraId="2116EC34" w14:textId="20E7F9C1" w:rsidR="00EC5F81" w:rsidRDefault="00CC671E">
      <w:pPr>
        <w:pStyle w:val="BodyText"/>
        <w:ind w:left="119"/>
      </w:pPr>
      <w:r>
        <w:t>This</w:t>
      </w:r>
      <w:r>
        <w:rPr>
          <w:spacing w:val="-8"/>
        </w:rPr>
        <w:t xml:space="preserve"> </w:t>
      </w:r>
      <w:r>
        <w:t>SOP</w:t>
      </w:r>
      <w:r>
        <w:rPr>
          <w:spacing w:val="-6"/>
        </w:rPr>
        <w:t xml:space="preserve"> </w:t>
      </w:r>
      <w:r>
        <w:t>applies</w:t>
      </w:r>
      <w:r>
        <w:rPr>
          <w:spacing w:val="-7"/>
        </w:rPr>
        <w:t xml:space="preserve"> </w:t>
      </w:r>
      <w:r>
        <w:t>to</w:t>
      </w:r>
      <w:r>
        <w:rPr>
          <w:spacing w:val="-7"/>
        </w:rPr>
        <w:t xml:space="preserve"> </w:t>
      </w:r>
      <w:r>
        <w:t>the</w:t>
      </w:r>
      <w:r>
        <w:rPr>
          <w:spacing w:val="-7"/>
        </w:rPr>
        <w:t xml:space="preserve"> </w:t>
      </w:r>
      <w:r w:rsidR="00DF7022">
        <w:t xml:space="preserve">Queen’s </w:t>
      </w:r>
      <w:r w:rsidR="00EE4E0E">
        <w:t>Medical Center</w:t>
      </w:r>
      <w:r w:rsidR="00DF7022">
        <w:t xml:space="preserve"> Research &amp; Institutional Review Committee</w:t>
      </w:r>
      <w:r>
        <w:rPr>
          <w:spacing w:val="-7"/>
        </w:rPr>
        <w:t xml:space="preserve"> </w:t>
      </w:r>
      <w:r>
        <w:t>and</w:t>
      </w:r>
      <w:r>
        <w:rPr>
          <w:spacing w:val="-7"/>
        </w:rPr>
        <w:t xml:space="preserve"> </w:t>
      </w:r>
      <w:r w:rsidR="000858B1">
        <w:rPr>
          <w:spacing w:val="-2"/>
        </w:rPr>
        <w:t>the Research Regulatory Office</w:t>
      </w:r>
      <w:r>
        <w:rPr>
          <w:spacing w:val="-2"/>
        </w:rPr>
        <w:t>.</w:t>
      </w:r>
    </w:p>
    <w:p w14:paraId="2116EC35" w14:textId="77777777" w:rsidR="00EC5F81" w:rsidRDefault="00EC5F81">
      <w:pPr>
        <w:pStyle w:val="BodyText"/>
      </w:pPr>
    </w:p>
    <w:p w14:paraId="2116EC36" w14:textId="77777777" w:rsidR="00EC5F81" w:rsidRDefault="00CC671E">
      <w:pPr>
        <w:pStyle w:val="Heading1"/>
        <w:spacing w:line="268" w:lineRule="exact"/>
      </w:pPr>
      <w:r>
        <w:rPr>
          <w:spacing w:val="-2"/>
        </w:rPr>
        <w:t>POLICY</w:t>
      </w:r>
    </w:p>
    <w:p w14:paraId="2116EC37" w14:textId="054B597C" w:rsidR="00EC5F81" w:rsidRDefault="00CC671E">
      <w:pPr>
        <w:pStyle w:val="BodyText"/>
        <w:ind w:left="119" w:right="122"/>
      </w:pPr>
      <w:r>
        <w:t xml:space="preserve">The </w:t>
      </w:r>
      <w:r w:rsidR="00DF7022">
        <w:t xml:space="preserve">Queen’s </w:t>
      </w:r>
      <w:r w:rsidR="00EE4E0E">
        <w:t>Medical Center</w:t>
      </w:r>
      <w:r w:rsidR="00DF7022">
        <w:t xml:space="preserve"> Research &amp; Institutional Review Committee</w:t>
      </w:r>
      <w:r>
        <w:t xml:space="preserve"> functions independently. Federal regulations governing human subjects research, and the </w:t>
      </w:r>
      <w:r w:rsidR="00DF7022">
        <w:t xml:space="preserve">Queen’s </w:t>
      </w:r>
      <w:r w:rsidR="00EE4E0E">
        <w:t>Medical Center</w:t>
      </w:r>
      <w:r>
        <w:t xml:space="preserve"> Administration, through the </w:t>
      </w:r>
      <w:r w:rsidR="00253C04" w:rsidRPr="00253C04">
        <w:t>Senior Vice President and Chief Quality Officer</w:t>
      </w:r>
      <w:r w:rsidR="00253C04">
        <w:t xml:space="preserve"> (SVP)</w:t>
      </w:r>
      <w:r>
        <w:t>,</w:t>
      </w:r>
      <w:r>
        <w:rPr>
          <w:spacing w:val="-2"/>
        </w:rPr>
        <w:t xml:space="preserve"> </w:t>
      </w:r>
      <w:r>
        <w:t>grant</w:t>
      </w:r>
      <w:r>
        <w:rPr>
          <w:spacing w:val="-3"/>
        </w:rPr>
        <w:t xml:space="preserve"> </w:t>
      </w:r>
      <w:r>
        <w:t>the</w:t>
      </w:r>
      <w:r>
        <w:rPr>
          <w:spacing w:val="-3"/>
        </w:rPr>
        <w:t xml:space="preserve"> </w:t>
      </w:r>
      <w:r w:rsidR="00253C04">
        <w:t>RIRC</w:t>
      </w:r>
      <w:r>
        <w:rPr>
          <w:spacing w:val="-2"/>
        </w:rPr>
        <w:t xml:space="preserve"> </w:t>
      </w:r>
      <w:r>
        <w:t>this</w:t>
      </w:r>
      <w:r>
        <w:rPr>
          <w:spacing w:val="-4"/>
        </w:rPr>
        <w:t xml:space="preserve"> </w:t>
      </w:r>
      <w:r>
        <w:t>authority</w:t>
      </w:r>
      <w:r>
        <w:rPr>
          <w:spacing w:val="-4"/>
        </w:rPr>
        <w:t xml:space="preserve"> </w:t>
      </w:r>
      <w:r>
        <w:t>as</w:t>
      </w:r>
      <w:r>
        <w:rPr>
          <w:spacing w:val="-2"/>
        </w:rPr>
        <w:t xml:space="preserve"> </w:t>
      </w:r>
      <w:r>
        <w:t>part</w:t>
      </w:r>
      <w:r>
        <w:rPr>
          <w:spacing w:val="-4"/>
        </w:rPr>
        <w:t xml:space="preserve"> </w:t>
      </w:r>
      <w:r>
        <w:t>of</w:t>
      </w:r>
      <w:r>
        <w:rPr>
          <w:spacing w:val="-3"/>
        </w:rPr>
        <w:t xml:space="preserve"> </w:t>
      </w:r>
      <w:r>
        <w:t>the</w:t>
      </w:r>
      <w:r>
        <w:rPr>
          <w:spacing w:val="-3"/>
        </w:rPr>
        <w:t xml:space="preserve"> </w:t>
      </w:r>
      <w:r>
        <w:t>Human</w:t>
      </w:r>
      <w:r>
        <w:rPr>
          <w:spacing w:val="-3"/>
        </w:rPr>
        <w:t xml:space="preserve"> </w:t>
      </w:r>
      <w:r>
        <w:t>Research</w:t>
      </w:r>
      <w:r>
        <w:rPr>
          <w:spacing w:val="-4"/>
        </w:rPr>
        <w:t xml:space="preserve"> </w:t>
      </w:r>
      <w:r>
        <w:t>Protection</w:t>
      </w:r>
      <w:r>
        <w:rPr>
          <w:spacing w:val="-3"/>
        </w:rPr>
        <w:t xml:space="preserve"> </w:t>
      </w:r>
      <w:r>
        <w:t>Program.</w:t>
      </w:r>
    </w:p>
    <w:p w14:paraId="2116EC38" w14:textId="77777777" w:rsidR="00EC5F81" w:rsidRDefault="00EC5F81">
      <w:pPr>
        <w:pStyle w:val="BodyText"/>
      </w:pPr>
    </w:p>
    <w:p w14:paraId="2116EC39" w14:textId="4C4235E0" w:rsidR="00EC5F81" w:rsidRDefault="00CC671E">
      <w:pPr>
        <w:pStyle w:val="BodyText"/>
        <w:ind w:left="119" w:right="122"/>
      </w:pPr>
      <w:r>
        <w:t>The</w:t>
      </w:r>
      <w:r>
        <w:rPr>
          <w:spacing w:val="-2"/>
        </w:rPr>
        <w:t xml:space="preserve"> </w:t>
      </w:r>
      <w:r w:rsidR="00253C04">
        <w:t>RIRC</w:t>
      </w:r>
      <w:r>
        <w:rPr>
          <w:spacing w:val="-1"/>
        </w:rPr>
        <w:t xml:space="preserve"> </w:t>
      </w:r>
      <w:r>
        <w:t>maintains</w:t>
      </w:r>
      <w:r>
        <w:rPr>
          <w:spacing w:val="-3"/>
        </w:rPr>
        <w:t xml:space="preserve"> </w:t>
      </w:r>
      <w:r>
        <w:t>an</w:t>
      </w:r>
      <w:r>
        <w:rPr>
          <w:spacing w:val="-3"/>
        </w:rPr>
        <w:t xml:space="preserve"> </w:t>
      </w:r>
      <w:r>
        <w:t>active</w:t>
      </w:r>
      <w:r>
        <w:rPr>
          <w:spacing w:val="-3"/>
        </w:rPr>
        <w:t xml:space="preserve"> </w:t>
      </w:r>
      <w:r>
        <w:t>Federal</w:t>
      </w:r>
      <w:r>
        <w:rPr>
          <w:spacing w:val="-3"/>
        </w:rPr>
        <w:t xml:space="preserve"> </w:t>
      </w:r>
      <w:r>
        <w:t>Wide</w:t>
      </w:r>
      <w:r>
        <w:rPr>
          <w:spacing w:val="-3"/>
        </w:rPr>
        <w:t xml:space="preserve"> </w:t>
      </w:r>
      <w:r>
        <w:t>Assurance</w:t>
      </w:r>
      <w:r>
        <w:rPr>
          <w:spacing w:val="-2"/>
        </w:rPr>
        <w:t xml:space="preserve"> </w:t>
      </w:r>
      <w:r>
        <w:t>(FWA)</w:t>
      </w:r>
      <w:r>
        <w:rPr>
          <w:spacing w:val="-2"/>
        </w:rPr>
        <w:t xml:space="preserve"> </w:t>
      </w:r>
      <w:r>
        <w:t>and</w:t>
      </w:r>
      <w:r>
        <w:rPr>
          <w:spacing w:val="-3"/>
        </w:rPr>
        <w:t xml:space="preserve"> </w:t>
      </w:r>
      <w:r>
        <w:t>agrees</w:t>
      </w:r>
      <w:r>
        <w:rPr>
          <w:spacing w:val="-3"/>
        </w:rPr>
        <w:t xml:space="preserve"> </w:t>
      </w:r>
      <w:r>
        <w:t>to</w:t>
      </w:r>
      <w:r>
        <w:rPr>
          <w:spacing w:val="-2"/>
        </w:rPr>
        <w:t xml:space="preserve"> </w:t>
      </w:r>
      <w:r>
        <w:t>apply</w:t>
      </w:r>
      <w:r>
        <w:rPr>
          <w:spacing w:val="-3"/>
        </w:rPr>
        <w:t xml:space="preserve"> </w:t>
      </w:r>
      <w:r>
        <w:t>45</w:t>
      </w:r>
      <w:r>
        <w:rPr>
          <w:spacing w:val="-3"/>
        </w:rPr>
        <w:t xml:space="preserve"> </w:t>
      </w:r>
      <w:r>
        <w:t>CFR</w:t>
      </w:r>
      <w:r>
        <w:rPr>
          <w:spacing w:val="-2"/>
        </w:rPr>
        <w:t xml:space="preserve"> </w:t>
      </w:r>
      <w:r>
        <w:t>46</w:t>
      </w:r>
      <w:r w:rsidR="00253C04">
        <w:t xml:space="preserve"> </w:t>
      </w:r>
      <w:r>
        <w:t>whenever</w:t>
      </w:r>
      <w:r>
        <w:rPr>
          <w:spacing w:val="-2"/>
        </w:rPr>
        <w:t xml:space="preserve"> </w:t>
      </w:r>
      <w:r>
        <w:t xml:space="preserve">the </w:t>
      </w:r>
      <w:r w:rsidR="00DF7022">
        <w:t xml:space="preserve">Queen’s </w:t>
      </w:r>
      <w:r w:rsidR="00EE4E0E">
        <w:t>Medical Center</w:t>
      </w:r>
      <w:r>
        <w:t xml:space="preserve"> is engaged in human subjects research conducted or supported by any U.S. federal department or agency that has adopted the U.S. Federal Policy for the Protection of Human Subjects (also known as the Common Rule) of the department or agency conducting or supporting the research determines that the research shall be conducted under a separate assurance.</w:t>
      </w:r>
    </w:p>
    <w:p w14:paraId="2116EC3A" w14:textId="7405AEA0" w:rsidR="00EC5F81" w:rsidRDefault="00CC671E">
      <w:pPr>
        <w:pStyle w:val="BodyText"/>
        <w:spacing w:before="268"/>
        <w:ind w:left="119"/>
      </w:pPr>
      <w:r>
        <w:t>Research that is not federally funded, supported or otherwise subject to federal oversight, and that is outside</w:t>
      </w:r>
      <w:r>
        <w:rPr>
          <w:spacing w:val="-1"/>
        </w:rPr>
        <w:t xml:space="preserve"> </w:t>
      </w:r>
      <w:r>
        <w:t>of the</w:t>
      </w:r>
      <w:r>
        <w:rPr>
          <w:spacing w:val="-1"/>
        </w:rPr>
        <w:t xml:space="preserve"> </w:t>
      </w:r>
      <w:r>
        <w:t>FWA is</w:t>
      </w:r>
      <w:r>
        <w:rPr>
          <w:spacing w:val="-1"/>
        </w:rPr>
        <w:t xml:space="preserve"> </w:t>
      </w:r>
      <w:r>
        <w:t>subject to commensurate protections by the</w:t>
      </w:r>
      <w:r>
        <w:rPr>
          <w:spacing w:val="-1"/>
        </w:rPr>
        <w:t xml:space="preserve"> </w:t>
      </w:r>
      <w:r w:rsidR="00DF7022">
        <w:t xml:space="preserve">Queen’s </w:t>
      </w:r>
      <w:r w:rsidR="00EE4E0E">
        <w:t>Medical Center</w:t>
      </w:r>
      <w:r>
        <w:rPr>
          <w:spacing w:val="-1"/>
        </w:rPr>
        <w:t xml:space="preserve"> </w:t>
      </w:r>
      <w:r w:rsidR="00253C04">
        <w:t>RIRC</w:t>
      </w:r>
      <w:r>
        <w:rPr>
          <w:spacing w:val="-1"/>
        </w:rPr>
        <w:t xml:space="preserve"> </w:t>
      </w:r>
      <w:r>
        <w:t>except where otherwise</w:t>
      </w:r>
      <w:r>
        <w:rPr>
          <w:spacing w:val="-4"/>
        </w:rPr>
        <w:t xml:space="preserve"> </w:t>
      </w:r>
      <w:r>
        <w:t>described</w:t>
      </w:r>
      <w:r>
        <w:rPr>
          <w:spacing w:val="-3"/>
        </w:rPr>
        <w:t xml:space="preserve"> </w:t>
      </w:r>
      <w:r>
        <w:t>in</w:t>
      </w:r>
      <w:r>
        <w:rPr>
          <w:spacing w:val="-3"/>
        </w:rPr>
        <w:t xml:space="preserve"> </w:t>
      </w:r>
      <w:r w:rsidR="00DF7022">
        <w:t xml:space="preserve">Queen’s </w:t>
      </w:r>
      <w:r w:rsidR="00EE4E0E">
        <w:t>Medical Center</w:t>
      </w:r>
      <w:r>
        <w:rPr>
          <w:spacing w:val="-4"/>
        </w:rPr>
        <w:t xml:space="preserve"> </w:t>
      </w:r>
      <w:r w:rsidR="00253C04">
        <w:t>RIRC</w:t>
      </w:r>
      <w:r>
        <w:rPr>
          <w:spacing w:val="-2"/>
        </w:rPr>
        <w:t xml:space="preserve"> </w:t>
      </w:r>
      <w:r>
        <w:t>policy</w:t>
      </w:r>
      <w:r>
        <w:rPr>
          <w:spacing w:val="-3"/>
        </w:rPr>
        <w:t xml:space="preserve"> </w:t>
      </w:r>
      <w:r>
        <w:t>(see</w:t>
      </w:r>
      <w:r>
        <w:rPr>
          <w:spacing w:val="-4"/>
        </w:rPr>
        <w:t xml:space="preserve"> </w:t>
      </w:r>
      <w:r w:rsidR="00253C04">
        <w:t>RIRC</w:t>
      </w:r>
      <w:r>
        <w:rPr>
          <w:spacing w:val="-3"/>
        </w:rPr>
        <w:t xml:space="preserve"> </w:t>
      </w:r>
      <w:r>
        <w:t>SOP</w:t>
      </w:r>
      <w:r>
        <w:rPr>
          <w:spacing w:val="-3"/>
        </w:rPr>
        <w:t xml:space="preserve"> </w:t>
      </w:r>
      <w:r>
        <w:t>105:</w:t>
      </w:r>
      <w:r>
        <w:rPr>
          <w:spacing w:val="-4"/>
        </w:rPr>
        <w:t xml:space="preserve"> </w:t>
      </w:r>
      <w:r>
        <w:t>Non-Federally</w:t>
      </w:r>
      <w:r>
        <w:rPr>
          <w:spacing w:val="-4"/>
        </w:rPr>
        <w:t xml:space="preserve"> </w:t>
      </w:r>
      <w:r>
        <w:t>Funded</w:t>
      </w:r>
      <w:r>
        <w:rPr>
          <w:spacing w:val="-3"/>
        </w:rPr>
        <w:t xml:space="preserve"> </w:t>
      </w:r>
      <w:r>
        <w:t>Research).</w:t>
      </w:r>
    </w:p>
    <w:p w14:paraId="2116EC3B" w14:textId="77777777" w:rsidR="00EC5F81" w:rsidRDefault="00EC5F81">
      <w:pPr>
        <w:pStyle w:val="BodyText"/>
      </w:pPr>
    </w:p>
    <w:p w14:paraId="2116EC3C" w14:textId="49C9E689" w:rsidR="00EC5F81" w:rsidRDefault="00CC671E">
      <w:pPr>
        <w:pStyle w:val="BodyText"/>
        <w:ind w:left="119" w:right="184"/>
      </w:pPr>
      <w:r>
        <w:t xml:space="preserve">The </w:t>
      </w:r>
      <w:r w:rsidR="00253C04">
        <w:t>RIRC</w:t>
      </w:r>
      <w:r>
        <w:t xml:space="preserve"> adheres to 21 CFR 50 and 56 for clinical investigations regulated by the Food and Drug Administration</w:t>
      </w:r>
      <w:r>
        <w:rPr>
          <w:spacing w:val="-4"/>
        </w:rPr>
        <w:t xml:space="preserve"> </w:t>
      </w:r>
      <w:r>
        <w:t>(FDA).</w:t>
      </w:r>
      <w:r>
        <w:rPr>
          <w:spacing w:val="-4"/>
        </w:rPr>
        <w:t xml:space="preserve"> </w:t>
      </w:r>
      <w:r>
        <w:t>The</w:t>
      </w:r>
      <w:r>
        <w:rPr>
          <w:spacing w:val="-4"/>
        </w:rPr>
        <w:t xml:space="preserve"> </w:t>
      </w:r>
      <w:r w:rsidR="00253C04">
        <w:t>RIRC</w:t>
      </w:r>
      <w:r>
        <w:rPr>
          <w:spacing w:val="-3"/>
        </w:rPr>
        <w:t xml:space="preserve"> </w:t>
      </w:r>
      <w:r>
        <w:t>applies</w:t>
      </w:r>
      <w:r>
        <w:rPr>
          <w:spacing w:val="-4"/>
        </w:rPr>
        <w:t xml:space="preserve"> </w:t>
      </w:r>
      <w:r>
        <w:t>the</w:t>
      </w:r>
      <w:r>
        <w:rPr>
          <w:spacing w:val="-4"/>
        </w:rPr>
        <w:t xml:space="preserve"> </w:t>
      </w:r>
      <w:r>
        <w:t>principles</w:t>
      </w:r>
      <w:r>
        <w:rPr>
          <w:spacing w:val="-2"/>
        </w:rPr>
        <w:t xml:space="preserve"> </w:t>
      </w:r>
      <w:r>
        <w:t>of</w:t>
      </w:r>
      <w:r>
        <w:rPr>
          <w:spacing w:val="-4"/>
        </w:rPr>
        <w:t xml:space="preserve"> </w:t>
      </w:r>
      <w:r>
        <w:t>the</w:t>
      </w:r>
      <w:r>
        <w:rPr>
          <w:spacing w:val="-3"/>
        </w:rPr>
        <w:t xml:space="preserve"> </w:t>
      </w:r>
      <w:r>
        <w:t>International</w:t>
      </w:r>
      <w:r>
        <w:rPr>
          <w:spacing w:val="-4"/>
        </w:rPr>
        <w:t xml:space="preserve"> </w:t>
      </w:r>
      <w:r>
        <w:t>Conference</w:t>
      </w:r>
      <w:r>
        <w:rPr>
          <w:spacing w:val="-4"/>
        </w:rPr>
        <w:t xml:space="preserve"> </w:t>
      </w:r>
      <w:r>
        <w:t>on</w:t>
      </w:r>
      <w:r>
        <w:rPr>
          <w:spacing w:val="-3"/>
        </w:rPr>
        <w:t xml:space="preserve"> </w:t>
      </w:r>
      <w:r>
        <w:t>Harmonization’s Good Clinical Practices (ICH-GCP) to clinical investigations, as adopted by the FDA and insofar as the standards and requirements are consistent with 21 CFR.</w:t>
      </w:r>
    </w:p>
    <w:p w14:paraId="2116EC3D" w14:textId="77777777" w:rsidR="00EC5F81" w:rsidRDefault="00EC5F81">
      <w:pPr>
        <w:pStyle w:val="BodyText"/>
      </w:pPr>
    </w:p>
    <w:p w14:paraId="2116EC3E" w14:textId="0F6D8567" w:rsidR="00EC5F81" w:rsidRDefault="00CC671E">
      <w:pPr>
        <w:pStyle w:val="BodyText"/>
        <w:ind w:left="119" w:right="187"/>
      </w:pPr>
      <w:r>
        <w:t>The</w:t>
      </w:r>
      <w:r>
        <w:rPr>
          <w:spacing w:val="-2"/>
        </w:rPr>
        <w:t xml:space="preserve"> </w:t>
      </w:r>
      <w:r w:rsidR="00DF7022">
        <w:t xml:space="preserve">Queen’s </w:t>
      </w:r>
      <w:r w:rsidR="00EE4E0E">
        <w:t>Medical Center</w:t>
      </w:r>
      <w:r>
        <w:rPr>
          <w:spacing w:val="-3"/>
        </w:rPr>
        <w:t xml:space="preserve"> </w:t>
      </w:r>
      <w:r w:rsidR="00253C04">
        <w:t>RIRC</w:t>
      </w:r>
      <w:r>
        <w:rPr>
          <w:spacing w:val="-1"/>
        </w:rPr>
        <w:t xml:space="preserve"> </w:t>
      </w:r>
      <w:r>
        <w:t>applies</w:t>
      </w:r>
      <w:r>
        <w:rPr>
          <w:spacing w:val="-3"/>
        </w:rPr>
        <w:t xml:space="preserve"> </w:t>
      </w:r>
      <w:r>
        <w:t>the</w:t>
      </w:r>
      <w:r>
        <w:rPr>
          <w:spacing w:val="-3"/>
        </w:rPr>
        <w:t xml:space="preserve"> </w:t>
      </w:r>
      <w:r>
        <w:t>standards</w:t>
      </w:r>
      <w:r>
        <w:rPr>
          <w:spacing w:val="-3"/>
        </w:rPr>
        <w:t xml:space="preserve"> </w:t>
      </w:r>
      <w:r>
        <w:t>of</w:t>
      </w:r>
      <w:r>
        <w:rPr>
          <w:spacing w:val="-3"/>
        </w:rPr>
        <w:t xml:space="preserve"> </w:t>
      </w:r>
      <w:r>
        <w:t>the</w:t>
      </w:r>
      <w:r>
        <w:rPr>
          <w:spacing w:val="-3"/>
        </w:rPr>
        <w:t xml:space="preserve"> </w:t>
      </w:r>
      <w:r>
        <w:t>HIPAA</w:t>
      </w:r>
      <w:r>
        <w:rPr>
          <w:spacing w:val="-3"/>
        </w:rPr>
        <w:t xml:space="preserve"> </w:t>
      </w:r>
      <w:r>
        <w:t>Privacy</w:t>
      </w:r>
      <w:r>
        <w:rPr>
          <w:spacing w:val="-3"/>
        </w:rPr>
        <w:t xml:space="preserve"> </w:t>
      </w:r>
      <w:r>
        <w:t>Rule</w:t>
      </w:r>
      <w:r>
        <w:rPr>
          <w:spacing w:val="-2"/>
        </w:rPr>
        <w:t xml:space="preserve"> </w:t>
      </w:r>
      <w:r>
        <w:t>(45</w:t>
      </w:r>
      <w:r>
        <w:rPr>
          <w:spacing w:val="-3"/>
        </w:rPr>
        <w:t xml:space="preserve"> </w:t>
      </w:r>
      <w:r>
        <w:t>CFR</w:t>
      </w:r>
      <w:r>
        <w:rPr>
          <w:spacing w:val="-3"/>
        </w:rPr>
        <w:t xml:space="preserve"> </w:t>
      </w:r>
      <w:r>
        <w:t>Part</w:t>
      </w:r>
      <w:r>
        <w:rPr>
          <w:spacing w:val="-2"/>
        </w:rPr>
        <w:t xml:space="preserve"> </w:t>
      </w:r>
      <w:r>
        <w:t>160</w:t>
      </w:r>
      <w:r>
        <w:rPr>
          <w:spacing w:val="-3"/>
        </w:rPr>
        <w:t xml:space="preserve"> </w:t>
      </w:r>
      <w:r>
        <w:t>and Subparts</w:t>
      </w:r>
      <w:r>
        <w:rPr>
          <w:spacing w:val="-5"/>
        </w:rPr>
        <w:t xml:space="preserve"> </w:t>
      </w:r>
      <w:r>
        <w:t>A</w:t>
      </w:r>
      <w:r>
        <w:rPr>
          <w:spacing w:val="-6"/>
        </w:rPr>
        <w:t xml:space="preserve"> </w:t>
      </w:r>
      <w:r>
        <w:t>and</w:t>
      </w:r>
      <w:r>
        <w:rPr>
          <w:spacing w:val="-6"/>
        </w:rPr>
        <w:t xml:space="preserve"> </w:t>
      </w:r>
      <w:r>
        <w:t>E</w:t>
      </w:r>
      <w:r>
        <w:rPr>
          <w:spacing w:val="-6"/>
        </w:rPr>
        <w:t xml:space="preserve"> </w:t>
      </w:r>
      <w:r>
        <w:t>of</w:t>
      </w:r>
      <w:r>
        <w:rPr>
          <w:spacing w:val="-7"/>
        </w:rPr>
        <w:t xml:space="preserve"> </w:t>
      </w:r>
      <w:r>
        <w:t>Part</w:t>
      </w:r>
      <w:r>
        <w:rPr>
          <w:spacing w:val="-6"/>
        </w:rPr>
        <w:t xml:space="preserve"> </w:t>
      </w:r>
      <w:r>
        <w:t>164)</w:t>
      </w:r>
      <w:r>
        <w:rPr>
          <w:spacing w:val="-6"/>
        </w:rPr>
        <w:t xml:space="preserve"> </w:t>
      </w:r>
      <w:r>
        <w:t>to</w:t>
      </w:r>
      <w:r>
        <w:rPr>
          <w:spacing w:val="-5"/>
        </w:rPr>
        <w:t xml:space="preserve"> </w:t>
      </w:r>
      <w:r>
        <w:t>research</w:t>
      </w:r>
      <w:r>
        <w:rPr>
          <w:spacing w:val="-6"/>
        </w:rPr>
        <w:t xml:space="preserve"> </w:t>
      </w:r>
      <w:r>
        <w:t>that</w:t>
      </w:r>
      <w:r>
        <w:rPr>
          <w:spacing w:val="-5"/>
        </w:rPr>
        <w:t xml:space="preserve"> </w:t>
      </w:r>
      <w:r>
        <w:t>involves</w:t>
      </w:r>
      <w:r>
        <w:rPr>
          <w:spacing w:val="-6"/>
        </w:rPr>
        <w:t xml:space="preserve"> </w:t>
      </w:r>
      <w:r>
        <w:t>the</w:t>
      </w:r>
      <w:r>
        <w:rPr>
          <w:spacing w:val="-6"/>
        </w:rPr>
        <w:t xml:space="preserve"> </w:t>
      </w:r>
      <w:r>
        <w:t>use</w:t>
      </w:r>
      <w:r>
        <w:rPr>
          <w:spacing w:val="-6"/>
        </w:rPr>
        <w:t xml:space="preserve"> </w:t>
      </w:r>
      <w:r>
        <w:t>of</w:t>
      </w:r>
      <w:r>
        <w:rPr>
          <w:spacing w:val="-6"/>
        </w:rPr>
        <w:t xml:space="preserve"> </w:t>
      </w:r>
      <w:r>
        <w:t>protected</w:t>
      </w:r>
      <w:r>
        <w:rPr>
          <w:spacing w:val="-5"/>
        </w:rPr>
        <w:t xml:space="preserve"> </w:t>
      </w:r>
      <w:r>
        <w:t>health</w:t>
      </w:r>
      <w:r>
        <w:rPr>
          <w:spacing w:val="-7"/>
        </w:rPr>
        <w:t xml:space="preserve"> </w:t>
      </w:r>
      <w:r>
        <w:rPr>
          <w:spacing w:val="-2"/>
        </w:rPr>
        <w:t>information.</w:t>
      </w:r>
    </w:p>
    <w:p w14:paraId="2116EC3F" w14:textId="77777777" w:rsidR="00EC5F81" w:rsidRDefault="00EC5F81">
      <w:pPr>
        <w:pStyle w:val="BodyText"/>
      </w:pPr>
    </w:p>
    <w:p w14:paraId="2116EC40" w14:textId="77777777" w:rsidR="00EC5F81" w:rsidRDefault="00CC671E">
      <w:pPr>
        <w:pStyle w:val="Heading1"/>
      </w:pPr>
      <w:r>
        <w:rPr>
          <w:spacing w:val="-2"/>
        </w:rPr>
        <w:t>PROCEDURES</w:t>
      </w:r>
    </w:p>
    <w:p w14:paraId="2116EC41" w14:textId="30339D22" w:rsidR="00EC5F81" w:rsidRDefault="00CC671E">
      <w:pPr>
        <w:pStyle w:val="Heading2"/>
        <w:numPr>
          <w:ilvl w:val="0"/>
          <w:numId w:val="1"/>
        </w:numPr>
        <w:tabs>
          <w:tab w:val="left" w:pos="477"/>
        </w:tabs>
        <w:spacing w:before="120"/>
        <w:ind w:left="477" w:hanging="358"/>
      </w:pPr>
      <w:r>
        <w:t>Review,</w:t>
      </w:r>
      <w:r>
        <w:rPr>
          <w:spacing w:val="-8"/>
        </w:rPr>
        <w:t xml:space="preserve"> </w:t>
      </w:r>
      <w:r>
        <w:t>Approval,</w:t>
      </w:r>
      <w:r>
        <w:rPr>
          <w:spacing w:val="-7"/>
        </w:rPr>
        <w:t xml:space="preserve"> </w:t>
      </w:r>
      <w:r>
        <w:t>and</w:t>
      </w:r>
      <w:r>
        <w:rPr>
          <w:spacing w:val="-8"/>
        </w:rPr>
        <w:t xml:space="preserve"> </w:t>
      </w:r>
      <w:r>
        <w:t>Revision</w:t>
      </w:r>
      <w:r>
        <w:rPr>
          <w:spacing w:val="-7"/>
        </w:rPr>
        <w:t xml:space="preserve"> </w:t>
      </w:r>
      <w:r>
        <w:t>of</w:t>
      </w:r>
      <w:r>
        <w:rPr>
          <w:spacing w:val="-7"/>
        </w:rPr>
        <w:t xml:space="preserve"> </w:t>
      </w:r>
      <w:r w:rsidR="00253C04">
        <w:t>RIRC</w:t>
      </w:r>
      <w:r>
        <w:rPr>
          <w:spacing w:val="-8"/>
        </w:rPr>
        <w:t xml:space="preserve"> </w:t>
      </w:r>
      <w:r>
        <w:rPr>
          <w:spacing w:val="-4"/>
        </w:rPr>
        <w:t>SOPs</w:t>
      </w:r>
    </w:p>
    <w:p w14:paraId="2116EC43" w14:textId="75561523" w:rsidR="00EC5F81" w:rsidRPr="008B2AF7" w:rsidRDefault="00CC671E" w:rsidP="008B2AF7">
      <w:pPr>
        <w:pStyle w:val="ListParagraph"/>
        <w:numPr>
          <w:ilvl w:val="1"/>
          <w:numId w:val="1"/>
        </w:numPr>
        <w:tabs>
          <w:tab w:val="left" w:pos="909"/>
          <w:tab w:val="left" w:pos="911"/>
        </w:tabs>
        <w:ind w:right="1007"/>
      </w:pPr>
      <w:r>
        <w:t>If</w:t>
      </w:r>
      <w:r>
        <w:rPr>
          <w:spacing w:val="-3"/>
        </w:rPr>
        <w:t xml:space="preserve"> </w:t>
      </w:r>
      <w:r>
        <w:t>the</w:t>
      </w:r>
      <w:r>
        <w:rPr>
          <w:spacing w:val="-3"/>
        </w:rPr>
        <w:t xml:space="preserve"> </w:t>
      </w:r>
      <w:r>
        <w:t>creation</w:t>
      </w:r>
      <w:r>
        <w:rPr>
          <w:spacing w:val="-3"/>
        </w:rPr>
        <w:t xml:space="preserve"> </w:t>
      </w:r>
      <w:r>
        <w:t>of</w:t>
      </w:r>
      <w:r>
        <w:rPr>
          <w:spacing w:val="-3"/>
        </w:rPr>
        <w:t xml:space="preserve"> </w:t>
      </w:r>
      <w:r>
        <w:t>a</w:t>
      </w:r>
      <w:r>
        <w:rPr>
          <w:spacing w:val="-3"/>
        </w:rPr>
        <w:t xml:space="preserve"> </w:t>
      </w:r>
      <w:r>
        <w:t>new</w:t>
      </w:r>
      <w:r>
        <w:rPr>
          <w:spacing w:val="-3"/>
        </w:rPr>
        <w:t xml:space="preserve"> </w:t>
      </w:r>
      <w:r>
        <w:t>SOP</w:t>
      </w:r>
      <w:r>
        <w:rPr>
          <w:spacing w:val="-2"/>
        </w:rPr>
        <w:t xml:space="preserve"> </w:t>
      </w:r>
      <w:r>
        <w:t>is</w:t>
      </w:r>
      <w:r>
        <w:rPr>
          <w:spacing w:val="-3"/>
        </w:rPr>
        <w:t xml:space="preserve"> </w:t>
      </w:r>
      <w:r>
        <w:t>necessary,</w:t>
      </w:r>
      <w:r>
        <w:rPr>
          <w:spacing w:val="-3"/>
        </w:rPr>
        <w:t xml:space="preserve"> </w:t>
      </w:r>
      <w:r>
        <w:t>the</w:t>
      </w:r>
      <w:r>
        <w:rPr>
          <w:spacing w:val="-2"/>
        </w:rPr>
        <w:t xml:space="preserve"> </w:t>
      </w:r>
      <w:r>
        <w:t>SOP</w:t>
      </w:r>
      <w:r>
        <w:rPr>
          <w:spacing w:val="-2"/>
        </w:rPr>
        <w:t xml:space="preserve"> </w:t>
      </w:r>
      <w:r>
        <w:t>will</w:t>
      </w:r>
      <w:r>
        <w:rPr>
          <w:spacing w:val="-3"/>
        </w:rPr>
        <w:t xml:space="preserve"> </w:t>
      </w:r>
      <w:r>
        <w:t>be</w:t>
      </w:r>
      <w:r>
        <w:rPr>
          <w:spacing w:val="-2"/>
        </w:rPr>
        <w:t xml:space="preserve"> </w:t>
      </w:r>
      <w:r>
        <w:t>sent</w:t>
      </w:r>
      <w:r>
        <w:rPr>
          <w:spacing w:val="-2"/>
        </w:rPr>
        <w:t xml:space="preserve"> </w:t>
      </w:r>
      <w:r>
        <w:t>to</w:t>
      </w:r>
      <w:r>
        <w:rPr>
          <w:spacing w:val="-1"/>
        </w:rPr>
        <w:t xml:space="preserve"> </w:t>
      </w:r>
      <w:r>
        <w:t>the</w:t>
      </w:r>
      <w:r>
        <w:rPr>
          <w:spacing w:val="-3"/>
        </w:rPr>
        <w:t xml:space="preserve"> </w:t>
      </w:r>
      <w:r w:rsidR="00253C04">
        <w:t>RIRC for comment, and then to the SVP, or Designee,</w:t>
      </w:r>
      <w:r>
        <w:t xml:space="preserve"> for review and approval.</w:t>
      </w:r>
    </w:p>
    <w:p w14:paraId="2116EC46" w14:textId="36BEF9E0" w:rsidR="00EC5F81" w:rsidRDefault="00CC671E">
      <w:pPr>
        <w:pStyle w:val="ListParagraph"/>
        <w:numPr>
          <w:ilvl w:val="1"/>
          <w:numId w:val="1"/>
        </w:numPr>
        <w:tabs>
          <w:tab w:val="left" w:pos="909"/>
          <w:tab w:val="left" w:pos="911"/>
        </w:tabs>
        <w:spacing w:before="45"/>
        <w:ind w:right="446"/>
      </w:pPr>
      <w:r>
        <w:lastRenderedPageBreak/>
        <w:t>Each</w:t>
      </w:r>
      <w:r>
        <w:rPr>
          <w:spacing w:val="-2"/>
        </w:rPr>
        <w:t xml:space="preserve"> </w:t>
      </w:r>
      <w:r>
        <w:t>SOP</w:t>
      </w:r>
      <w:r>
        <w:rPr>
          <w:spacing w:val="-1"/>
        </w:rPr>
        <w:t xml:space="preserve"> </w:t>
      </w:r>
      <w:r>
        <w:t>that</w:t>
      </w:r>
      <w:r>
        <w:rPr>
          <w:spacing w:val="-3"/>
        </w:rPr>
        <w:t xml:space="preserve"> </w:t>
      </w:r>
      <w:r>
        <w:t>has</w:t>
      </w:r>
      <w:r>
        <w:rPr>
          <w:spacing w:val="-3"/>
        </w:rPr>
        <w:t xml:space="preserve"> </w:t>
      </w:r>
      <w:r>
        <w:t>been</w:t>
      </w:r>
      <w:r>
        <w:rPr>
          <w:spacing w:val="-2"/>
        </w:rPr>
        <w:t xml:space="preserve"> </w:t>
      </w:r>
      <w:r>
        <w:t>approved</w:t>
      </w:r>
      <w:r>
        <w:rPr>
          <w:spacing w:val="-3"/>
        </w:rPr>
        <w:t xml:space="preserve"> </w:t>
      </w:r>
      <w:r>
        <w:t>and</w:t>
      </w:r>
      <w:r>
        <w:rPr>
          <w:spacing w:val="-2"/>
        </w:rPr>
        <w:t xml:space="preserve"> </w:t>
      </w:r>
      <w:r>
        <w:t>published</w:t>
      </w:r>
      <w:r>
        <w:rPr>
          <w:spacing w:val="-2"/>
        </w:rPr>
        <w:t xml:space="preserve"> </w:t>
      </w:r>
      <w:r>
        <w:t>on</w:t>
      </w:r>
      <w:r>
        <w:rPr>
          <w:spacing w:val="-2"/>
        </w:rPr>
        <w:t xml:space="preserve"> </w:t>
      </w:r>
      <w:r>
        <w:t>the</w:t>
      </w:r>
      <w:r>
        <w:rPr>
          <w:spacing w:val="-3"/>
        </w:rPr>
        <w:t xml:space="preserve"> </w:t>
      </w:r>
      <w:r w:rsidR="00253C04">
        <w:t>RIRC</w:t>
      </w:r>
      <w:r>
        <w:rPr>
          <w:spacing w:val="-2"/>
        </w:rPr>
        <w:t xml:space="preserve"> </w:t>
      </w:r>
      <w:r>
        <w:t>website</w:t>
      </w:r>
      <w:r>
        <w:rPr>
          <w:spacing w:val="-2"/>
        </w:rPr>
        <w:t xml:space="preserve"> </w:t>
      </w:r>
      <w:r>
        <w:t>will</w:t>
      </w:r>
      <w:r>
        <w:rPr>
          <w:spacing w:val="-2"/>
        </w:rPr>
        <w:t xml:space="preserve"> </w:t>
      </w:r>
      <w:r>
        <w:t>be</w:t>
      </w:r>
      <w:r>
        <w:rPr>
          <w:spacing w:val="-3"/>
        </w:rPr>
        <w:t xml:space="preserve"> </w:t>
      </w:r>
      <w:r>
        <w:t>reviewed</w:t>
      </w:r>
      <w:r>
        <w:rPr>
          <w:spacing w:val="-2"/>
        </w:rPr>
        <w:t xml:space="preserve"> </w:t>
      </w:r>
      <w:r>
        <w:t>no</w:t>
      </w:r>
      <w:r>
        <w:rPr>
          <w:spacing w:val="-2"/>
        </w:rPr>
        <w:t xml:space="preserve"> </w:t>
      </w:r>
      <w:r>
        <w:t xml:space="preserve">less than </w:t>
      </w:r>
      <w:r w:rsidR="00253C04">
        <w:t>ten (10)</w:t>
      </w:r>
      <w:r>
        <w:t xml:space="preserve"> years from the date of approval as described in this policy. The review date is determined as </w:t>
      </w:r>
      <w:r w:rsidR="00253C04">
        <w:t>ten (10)</w:t>
      </w:r>
      <w:r>
        <w:t xml:space="preserve"> years from the last date of approval. The Director </w:t>
      </w:r>
      <w:r w:rsidR="00253C04">
        <w:t xml:space="preserve">of Research </w:t>
      </w:r>
      <w:r>
        <w:t>may extend the review date as deemed necessary.</w:t>
      </w:r>
    </w:p>
    <w:p w14:paraId="2116EC47" w14:textId="03A156D0" w:rsidR="00EC5F81" w:rsidRDefault="00CC671E">
      <w:pPr>
        <w:pStyle w:val="ListParagraph"/>
        <w:numPr>
          <w:ilvl w:val="1"/>
          <w:numId w:val="1"/>
        </w:numPr>
        <w:tabs>
          <w:tab w:val="left" w:pos="909"/>
          <w:tab w:val="left" w:pos="911"/>
        </w:tabs>
        <w:spacing w:before="121"/>
        <w:ind w:right="297"/>
      </w:pPr>
      <w:r>
        <w:t xml:space="preserve">For the review of an approved SOP, an </w:t>
      </w:r>
      <w:r w:rsidR="00253C04">
        <w:t>R</w:t>
      </w:r>
      <w:r w:rsidR="000858B1">
        <w:t>RO</w:t>
      </w:r>
      <w:r>
        <w:t xml:space="preserve"> Administrator initially reviews the SOP for consistency with</w:t>
      </w:r>
      <w:r>
        <w:rPr>
          <w:spacing w:val="-1"/>
        </w:rPr>
        <w:t xml:space="preserve"> </w:t>
      </w:r>
      <w:r>
        <w:t>state</w:t>
      </w:r>
      <w:r>
        <w:rPr>
          <w:spacing w:val="-1"/>
        </w:rPr>
        <w:t xml:space="preserve"> </w:t>
      </w:r>
      <w:r>
        <w:t>or federal</w:t>
      </w:r>
      <w:r>
        <w:rPr>
          <w:spacing w:val="-1"/>
        </w:rPr>
        <w:t xml:space="preserve"> </w:t>
      </w:r>
      <w:r>
        <w:t>guidelines,</w:t>
      </w:r>
      <w:r>
        <w:rPr>
          <w:spacing w:val="-1"/>
        </w:rPr>
        <w:t xml:space="preserve"> </w:t>
      </w:r>
      <w:r>
        <w:t>current practices</w:t>
      </w:r>
      <w:r>
        <w:rPr>
          <w:spacing w:val="-1"/>
        </w:rPr>
        <w:t xml:space="preserve"> </w:t>
      </w:r>
      <w:r>
        <w:t>or</w:t>
      </w:r>
      <w:r>
        <w:rPr>
          <w:spacing w:val="-1"/>
        </w:rPr>
        <w:t xml:space="preserve"> </w:t>
      </w:r>
      <w:r>
        <w:t>institutional</w:t>
      </w:r>
      <w:r>
        <w:rPr>
          <w:spacing w:val="-1"/>
        </w:rPr>
        <w:t xml:space="preserve"> </w:t>
      </w:r>
      <w:r>
        <w:t>polices.</w:t>
      </w:r>
      <w:r>
        <w:rPr>
          <w:spacing w:val="-1"/>
        </w:rPr>
        <w:t xml:space="preserve"> </w:t>
      </w:r>
      <w:r>
        <w:t xml:space="preserve">If minor clarifications and changes are necessary, the </w:t>
      </w:r>
      <w:r w:rsidR="00253C04">
        <w:t>R</w:t>
      </w:r>
      <w:r w:rsidR="00BA2187">
        <w:t>RO</w:t>
      </w:r>
      <w:r>
        <w:t xml:space="preserve"> Administrator provides the revised SOP to a designated member(s) of the </w:t>
      </w:r>
      <w:r w:rsidR="00253C04">
        <w:t>RIRC</w:t>
      </w:r>
      <w:r>
        <w:t xml:space="preserve"> Chair for consultation. If the </w:t>
      </w:r>
      <w:r w:rsidR="00253C04">
        <w:t>R</w:t>
      </w:r>
      <w:r w:rsidR="00BA2187">
        <w:t>RO</w:t>
      </w:r>
      <w:r>
        <w:t xml:space="preserve"> Administrator determines</w:t>
      </w:r>
      <w:r>
        <w:rPr>
          <w:spacing w:val="-2"/>
        </w:rPr>
        <w:t xml:space="preserve"> </w:t>
      </w:r>
      <w:r>
        <w:t>that</w:t>
      </w:r>
      <w:r>
        <w:rPr>
          <w:spacing w:val="-4"/>
        </w:rPr>
        <w:t xml:space="preserve"> </w:t>
      </w:r>
      <w:r>
        <w:t>significant</w:t>
      </w:r>
      <w:r>
        <w:rPr>
          <w:spacing w:val="-4"/>
        </w:rPr>
        <w:t xml:space="preserve"> </w:t>
      </w:r>
      <w:r>
        <w:t>changes</w:t>
      </w:r>
      <w:r>
        <w:rPr>
          <w:spacing w:val="-2"/>
        </w:rPr>
        <w:t xml:space="preserve"> </w:t>
      </w:r>
      <w:r>
        <w:t>to</w:t>
      </w:r>
      <w:r>
        <w:rPr>
          <w:spacing w:val="-2"/>
        </w:rPr>
        <w:t xml:space="preserve"> </w:t>
      </w:r>
      <w:r>
        <w:t>a</w:t>
      </w:r>
      <w:r>
        <w:rPr>
          <w:spacing w:val="-4"/>
        </w:rPr>
        <w:t xml:space="preserve"> </w:t>
      </w:r>
      <w:r>
        <w:t>policy</w:t>
      </w:r>
      <w:r>
        <w:rPr>
          <w:spacing w:val="-3"/>
        </w:rPr>
        <w:t xml:space="preserve"> </w:t>
      </w:r>
      <w:r>
        <w:t>must</w:t>
      </w:r>
      <w:r>
        <w:rPr>
          <w:spacing w:val="-3"/>
        </w:rPr>
        <w:t xml:space="preserve"> </w:t>
      </w:r>
      <w:r>
        <w:t>be</w:t>
      </w:r>
      <w:r>
        <w:rPr>
          <w:spacing w:val="-3"/>
        </w:rPr>
        <w:t xml:space="preserve"> </w:t>
      </w:r>
      <w:r>
        <w:t>made,</w:t>
      </w:r>
      <w:r>
        <w:rPr>
          <w:spacing w:val="-2"/>
        </w:rPr>
        <w:t xml:space="preserve"> </w:t>
      </w:r>
      <w:r>
        <w:t>the</w:t>
      </w:r>
      <w:r>
        <w:rPr>
          <w:spacing w:val="-4"/>
        </w:rPr>
        <w:t xml:space="preserve"> </w:t>
      </w:r>
      <w:r>
        <w:t>revised</w:t>
      </w:r>
      <w:r>
        <w:rPr>
          <w:spacing w:val="-3"/>
        </w:rPr>
        <w:t xml:space="preserve"> </w:t>
      </w:r>
      <w:r>
        <w:t>SOP may</w:t>
      </w:r>
      <w:r>
        <w:rPr>
          <w:spacing w:val="-4"/>
        </w:rPr>
        <w:t xml:space="preserve"> </w:t>
      </w:r>
      <w:r>
        <w:t>be</w:t>
      </w:r>
      <w:r>
        <w:rPr>
          <w:spacing w:val="-4"/>
        </w:rPr>
        <w:t xml:space="preserve"> </w:t>
      </w:r>
      <w:r>
        <w:t>sent</w:t>
      </w:r>
      <w:r>
        <w:rPr>
          <w:spacing w:val="-3"/>
        </w:rPr>
        <w:t xml:space="preserve"> </w:t>
      </w:r>
      <w:r>
        <w:t>to the SVP for approval.</w:t>
      </w:r>
    </w:p>
    <w:p w14:paraId="4D63A7D5" w14:textId="17EF1D72" w:rsidR="004F55EE" w:rsidRPr="004F55EE" w:rsidRDefault="00CC671E" w:rsidP="004F55EE">
      <w:pPr>
        <w:pStyle w:val="ListParagraph"/>
        <w:numPr>
          <w:ilvl w:val="1"/>
          <w:numId w:val="1"/>
        </w:numPr>
      </w:pPr>
      <w:r>
        <w:t>The</w:t>
      </w:r>
      <w:r w:rsidRPr="004F55EE">
        <w:rPr>
          <w:spacing w:val="-3"/>
        </w:rPr>
        <w:t xml:space="preserve"> </w:t>
      </w:r>
      <w:r>
        <w:t>approval date is the effective date.</w:t>
      </w:r>
      <w:r w:rsidR="004F55EE">
        <w:t xml:space="preserve"> </w:t>
      </w:r>
      <w:r w:rsidR="004F55EE" w:rsidRPr="004F55EE">
        <w:t xml:space="preserve">If any SOP contradicts a previously issued guidance or SOP, the most recently approved SOP </w:t>
      </w:r>
      <w:r w:rsidR="004F55EE">
        <w:t xml:space="preserve">or pertinent section of the most updated SOP </w:t>
      </w:r>
      <w:r w:rsidR="004F55EE" w:rsidRPr="004F55EE">
        <w:t>shall prevail</w:t>
      </w:r>
      <w:r w:rsidR="004F55EE">
        <w:t>,</w:t>
      </w:r>
      <w:r w:rsidR="004F55EE" w:rsidRPr="004F55EE">
        <w:t xml:space="preserve"> and the previous SOP shall be considered archived and no longer applicable.</w:t>
      </w:r>
    </w:p>
    <w:p w14:paraId="2116EC48" w14:textId="204883E7" w:rsidR="00EC5F81" w:rsidRDefault="00EC5F81" w:rsidP="004F55EE">
      <w:pPr>
        <w:pStyle w:val="ListParagraph"/>
        <w:tabs>
          <w:tab w:val="left" w:pos="909"/>
          <w:tab w:val="left" w:pos="911"/>
        </w:tabs>
        <w:ind w:right="146" w:firstLine="0"/>
      </w:pPr>
    </w:p>
    <w:p w14:paraId="2116EC49" w14:textId="77777777" w:rsidR="00EC5F81" w:rsidRDefault="00CC671E">
      <w:pPr>
        <w:pStyle w:val="Heading2"/>
        <w:numPr>
          <w:ilvl w:val="0"/>
          <w:numId w:val="1"/>
        </w:numPr>
        <w:tabs>
          <w:tab w:val="left" w:pos="477"/>
        </w:tabs>
        <w:spacing w:before="241"/>
        <w:ind w:left="477" w:hanging="358"/>
      </w:pPr>
      <w:r>
        <w:t>SOP</w:t>
      </w:r>
      <w:r>
        <w:rPr>
          <w:spacing w:val="-6"/>
        </w:rPr>
        <w:t xml:space="preserve"> </w:t>
      </w:r>
      <w:r>
        <w:rPr>
          <w:spacing w:val="-2"/>
        </w:rPr>
        <w:t>Dissemination</w:t>
      </w:r>
    </w:p>
    <w:p w14:paraId="2116EC4A" w14:textId="2BC51F2D" w:rsidR="00EC5F81" w:rsidRDefault="00CC671E">
      <w:pPr>
        <w:pStyle w:val="ListParagraph"/>
        <w:numPr>
          <w:ilvl w:val="1"/>
          <w:numId w:val="1"/>
        </w:numPr>
        <w:tabs>
          <w:tab w:val="left" w:pos="909"/>
          <w:tab w:val="left" w:pos="911"/>
        </w:tabs>
        <w:ind w:right="223"/>
      </w:pPr>
      <w:r>
        <w:t>Any</w:t>
      </w:r>
      <w:r>
        <w:rPr>
          <w:spacing w:val="-3"/>
        </w:rPr>
        <w:t xml:space="preserve"> </w:t>
      </w:r>
      <w:r>
        <w:t>new</w:t>
      </w:r>
      <w:r>
        <w:rPr>
          <w:spacing w:val="-2"/>
        </w:rPr>
        <w:t xml:space="preserve"> </w:t>
      </w:r>
      <w:r>
        <w:t>or</w:t>
      </w:r>
      <w:r>
        <w:rPr>
          <w:spacing w:val="-3"/>
        </w:rPr>
        <w:t xml:space="preserve"> </w:t>
      </w:r>
      <w:r>
        <w:t>revised</w:t>
      </w:r>
      <w:r>
        <w:rPr>
          <w:spacing w:val="-3"/>
        </w:rPr>
        <w:t xml:space="preserve"> </w:t>
      </w:r>
      <w:r>
        <w:t>SOP</w:t>
      </w:r>
      <w:r>
        <w:rPr>
          <w:spacing w:val="-2"/>
        </w:rPr>
        <w:t xml:space="preserve"> </w:t>
      </w:r>
      <w:r>
        <w:t>is</w:t>
      </w:r>
      <w:r>
        <w:rPr>
          <w:spacing w:val="-1"/>
        </w:rPr>
        <w:t xml:space="preserve"> </w:t>
      </w:r>
      <w:r>
        <w:t>disseminated</w:t>
      </w:r>
      <w:r>
        <w:rPr>
          <w:spacing w:val="-2"/>
        </w:rPr>
        <w:t xml:space="preserve"> </w:t>
      </w:r>
      <w:r>
        <w:t>to</w:t>
      </w:r>
      <w:r>
        <w:rPr>
          <w:spacing w:val="-2"/>
        </w:rPr>
        <w:t xml:space="preserve"> </w:t>
      </w:r>
      <w:r w:rsidR="00253C04">
        <w:t>RIRC</w:t>
      </w:r>
      <w:r>
        <w:rPr>
          <w:spacing w:val="-2"/>
        </w:rPr>
        <w:t xml:space="preserve"> </w:t>
      </w:r>
      <w:r>
        <w:t>members</w:t>
      </w:r>
      <w:r>
        <w:rPr>
          <w:spacing w:val="-3"/>
        </w:rPr>
        <w:t xml:space="preserve"> </w:t>
      </w:r>
      <w:r>
        <w:t>and</w:t>
      </w:r>
      <w:r>
        <w:rPr>
          <w:spacing w:val="-3"/>
        </w:rPr>
        <w:t xml:space="preserve"> </w:t>
      </w:r>
      <w:r w:rsidR="00253C04">
        <w:t>R</w:t>
      </w:r>
      <w:r w:rsidR="00BA2187">
        <w:t>RO</w:t>
      </w:r>
      <w:r>
        <w:rPr>
          <w:spacing w:val="-2"/>
        </w:rPr>
        <w:t xml:space="preserve"> </w:t>
      </w:r>
      <w:r>
        <w:t>staff</w:t>
      </w:r>
      <w:r>
        <w:rPr>
          <w:spacing w:val="-3"/>
        </w:rPr>
        <w:t xml:space="preserve"> </w:t>
      </w:r>
      <w:r>
        <w:t>by</w:t>
      </w:r>
      <w:r>
        <w:rPr>
          <w:spacing w:val="-3"/>
        </w:rPr>
        <w:t xml:space="preserve"> </w:t>
      </w:r>
      <w:r>
        <w:t>an</w:t>
      </w:r>
      <w:r>
        <w:rPr>
          <w:spacing w:val="-2"/>
        </w:rPr>
        <w:t xml:space="preserve"> </w:t>
      </w:r>
      <w:r w:rsidR="00253C04">
        <w:t>R</w:t>
      </w:r>
      <w:r w:rsidR="00BA2187">
        <w:t>RO</w:t>
      </w:r>
      <w:r>
        <w:rPr>
          <w:spacing w:val="-1"/>
        </w:rPr>
        <w:t xml:space="preserve"> </w:t>
      </w:r>
      <w:r>
        <w:t xml:space="preserve">Administrator. Record of dissemination and any applicable training is documented by the </w:t>
      </w:r>
      <w:r w:rsidR="00253C04">
        <w:t>R</w:t>
      </w:r>
      <w:r w:rsidR="00BA2187">
        <w:t xml:space="preserve">RO </w:t>
      </w:r>
      <w:r>
        <w:t>Administrator.</w:t>
      </w:r>
    </w:p>
    <w:p w14:paraId="2116EC4B" w14:textId="5C516150" w:rsidR="00EC5F81" w:rsidRPr="008B54EE" w:rsidRDefault="00CC671E">
      <w:pPr>
        <w:pStyle w:val="ListParagraph"/>
        <w:numPr>
          <w:ilvl w:val="1"/>
          <w:numId w:val="1"/>
        </w:numPr>
        <w:tabs>
          <w:tab w:val="left" w:pos="909"/>
        </w:tabs>
        <w:spacing w:before="120"/>
        <w:ind w:left="909" w:hanging="430"/>
      </w:pPr>
      <w:r>
        <w:t>Approved</w:t>
      </w:r>
      <w:r>
        <w:rPr>
          <w:spacing w:val="-7"/>
        </w:rPr>
        <w:t xml:space="preserve"> </w:t>
      </w:r>
      <w:r>
        <w:t>SOPs</w:t>
      </w:r>
      <w:r>
        <w:rPr>
          <w:spacing w:val="-6"/>
        </w:rPr>
        <w:t xml:space="preserve"> </w:t>
      </w:r>
      <w:r>
        <w:t>may be</w:t>
      </w:r>
      <w:r>
        <w:rPr>
          <w:spacing w:val="-6"/>
        </w:rPr>
        <w:t xml:space="preserve"> </w:t>
      </w:r>
      <w:r>
        <w:t>posted</w:t>
      </w:r>
      <w:r>
        <w:rPr>
          <w:spacing w:val="-5"/>
        </w:rPr>
        <w:t xml:space="preserve"> </w:t>
      </w:r>
      <w:r>
        <w:t>on</w:t>
      </w:r>
      <w:r>
        <w:rPr>
          <w:spacing w:val="-7"/>
        </w:rPr>
        <w:t xml:space="preserve"> </w:t>
      </w:r>
      <w:r>
        <w:t>the</w:t>
      </w:r>
      <w:r>
        <w:rPr>
          <w:spacing w:val="-6"/>
        </w:rPr>
        <w:t xml:space="preserve"> </w:t>
      </w:r>
      <w:r w:rsidR="00BA2187">
        <w:t>Office of Research and Development (ORD)</w:t>
      </w:r>
      <w:r>
        <w:rPr>
          <w:spacing w:val="-5"/>
        </w:rPr>
        <w:t xml:space="preserve"> </w:t>
      </w:r>
      <w:r>
        <w:t>website</w:t>
      </w:r>
      <w:r>
        <w:rPr>
          <w:spacing w:val="-5"/>
        </w:rPr>
        <w:t xml:space="preserve"> </w:t>
      </w:r>
      <w:r>
        <w:t>by</w:t>
      </w:r>
      <w:r>
        <w:rPr>
          <w:spacing w:val="-7"/>
        </w:rPr>
        <w:t xml:space="preserve"> </w:t>
      </w:r>
      <w:r>
        <w:t>an</w:t>
      </w:r>
      <w:r>
        <w:rPr>
          <w:spacing w:val="-5"/>
        </w:rPr>
        <w:t xml:space="preserve"> </w:t>
      </w:r>
      <w:r w:rsidR="00253C04">
        <w:t>R</w:t>
      </w:r>
      <w:r w:rsidR="00BA2187">
        <w:t>RO</w:t>
      </w:r>
      <w:r>
        <w:rPr>
          <w:spacing w:val="-5"/>
        </w:rPr>
        <w:t xml:space="preserve"> </w:t>
      </w:r>
      <w:r>
        <w:t>Administrator</w:t>
      </w:r>
      <w:r>
        <w:rPr>
          <w:spacing w:val="-7"/>
        </w:rPr>
        <w:t xml:space="preserve"> </w:t>
      </w:r>
      <w:r>
        <w:t>or</w:t>
      </w:r>
      <w:r>
        <w:rPr>
          <w:spacing w:val="-6"/>
        </w:rPr>
        <w:t xml:space="preserve"> </w:t>
      </w:r>
      <w:r>
        <w:rPr>
          <w:spacing w:val="-2"/>
        </w:rPr>
        <w:t>designee.</w:t>
      </w:r>
    </w:p>
    <w:p w14:paraId="2116EC4C" w14:textId="77777777" w:rsidR="00EC5F81" w:rsidRDefault="00EC5F81">
      <w:pPr>
        <w:pStyle w:val="BodyText"/>
        <w:spacing w:before="120"/>
      </w:pPr>
    </w:p>
    <w:p w14:paraId="2116EC4D" w14:textId="704F5049" w:rsidR="00EC5F81" w:rsidRDefault="00CC671E">
      <w:pPr>
        <w:pStyle w:val="Heading2"/>
        <w:numPr>
          <w:ilvl w:val="0"/>
          <w:numId w:val="1"/>
        </w:numPr>
        <w:tabs>
          <w:tab w:val="left" w:pos="477"/>
        </w:tabs>
        <w:ind w:left="477" w:hanging="358"/>
      </w:pPr>
      <w:r>
        <w:t>Creating</w:t>
      </w:r>
      <w:r>
        <w:rPr>
          <w:spacing w:val="-6"/>
        </w:rPr>
        <w:t xml:space="preserve"> </w:t>
      </w:r>
      <w:r>
        <w:t>and</w:t>
      </w:r>
      <w:r>
        <w:rPr>
          <w:spacing w:val="-6"/>
        </w:rPr>
        <w:t xml:space="preserve"> </w:t>
      </w:r>
      <w:r>
        <w:t>Using</w:t>
      </w:r>
      <w:r>
        <w:rPr>
          <w:spacing w:val="-7"/>
        </w:rPr>
        <w:t xml:space="preserve"> </w:t>
      </w:r>
      <w:r w:rsidR="00253C04">
        <w:t>RIRC</w:t>
      </w:r>
      <w:r>
        <w:rPr>
          <w:spacing w:val="-7"/>
        </w:rPr>
        <w:t xml:space="preserve"> </w:t>
      </w:r>
      <w:r>
        <w:rPr>
          <w:spacing w:val="-2"/>
        </w:rPr>
        <w:t>Forms</w:t>
      </w:r>
    </w:p>
    <w:p w14:paraId="2116EC4E" w14:textId="60CBB7FF" w:rsidR="00EC5F81" w:rsidRDefault="00CC671E">
      <w:pPr>
        <w:pStyle w:val="BodyText"/>
        <w:spacing w:before="119"/>
        <w:ind w:left="119"/>
      </w:pPr>
      <w:r>
        <w:t>Forms are used to ensure that policies are integrated into the daily research and review operations and enable</w:t>
      </w:r>
      <w:r>
        <w:rPr>
          <w:spacing w:val="-3"/>
        </w:rPr>
        <w:t xml:space="preserve"> </w:t>
      </w:r>
      <w:r>
        <w:t>the</w:t>
      </w:r>
      <w:r>
        <w:rPr>
          <w:spacing w:val="-3"/>
        </w:rPr>
        <w:t xml:space="preserve"> </w:t>
      </w:r>
      <w:r w:rsidR="00253C04">
        <w:t>RIRC</w:t>
      </w:r>
      <w:r>
        <w:rPr>
          <w:spacing w:val="-3"/>
        </w:rPr>
        <w:t xml:space="preserve"> </w:t>
      </w:r>
      <w:r>
        <w:t>to</w:t>
      </w:r>
      <w:r>
        <w:rPr>
          <w:spacing w:val="-3"/>
        </w:rPr>
        <w:t xml:space="preserve"> </w:t>
      </w:r>
      <w:r>
        <w:t>manage</w:t>
      </w:r>
      <w:r>
        <w:rPr>
          <w:spacing w:val="-3"/>
        </w:rPr>
        <w:t xml:space="preserve"> </w:t>
      </w:r>
      <w:r>
        <w:t>review,</w:t>
      </w:r>
      <w:r>
        <w:rPr>
          <w:spacing w:val="-4"/>
        </w:rPr>
        <w:t xml:space="preserve"> </w:t>
      </w:r>
      <w:r>
        <w:t>tracking,</w:t>
      </w:r>
      <w:r>
        <w:rPr>
          <w:spacing w:val="-4"/>
        </w:rPr>
        <w:t xml:space="preserve"> </w:t>
      </w:r>
      <w:r>
        <w:t>and</w:t>
      </w:r>
      <w:r>
        <w:rPr>
          <w:spacing w:val="-3"/>
        </w:rPr>
        <w:t xml:space="preserve"> </w:t>
      </w:r>
      <w:r>
        <w:t>notification</w:t>
      </w:r>
      <w:r>
        <w:rPr>
          <w:spacing w:val="-4"/>
        </w:rPr>
        <w:t xml:space="preserve"> </w:t>
      </w:r>
      <w:r>
        <w:t>functions</w:t>
      </w:r>
      <w:r>
        <w:rPr>
          <w:spacing w:val="-4"/>
        </w:rPr>
        <w:t xml:space="preserve"> </w:t>
      </w:r>
      <w:r>
        <w:t>consistently.</w:t>
      </w:r>
      <w:r>
        <w:rPr>
          <w:spacing w:val="-4"/>
        </w:rPr>
        <w:t xml:space="preserve"> </w:t>
      </w:r>
      <w:r>
        <w:t>Forms</w:t>
      </w:r>
      <w:r>
        <w:rPr>
          <w:spacing w:val="-2"/>
        </w:rPr>
        <w:t xml:space="preserve"> </w:t>
      </w:r>
      <w:r>
        <w:t>are</w:t>
      </w:r>
      <w:r>
        <w:rPr>
          <w:spacing w:val="-3"/>
        </w:rPr>
        <w:t xml:space="preserve"> </w:t>
      </w:r>
      <w:r>
        <w:t>not</w:t>
      </w:r>
      <w:r>
        <w:rPr>
          <w:spacing w:val="-4"/>
        </w:rPr>
        <w:t xml:space="preserve"> </w:t>
      </w:r>
      <w:r>
        <w:t xml:space="preserve">subject to the same standards of control cited in sections 1 and 2. </w:t>
      </w:r>
    </w:p>
    <w:p w14:paraId="2116EC4F" w14:textId="77777777" w:rsidR="00EC5F81" w:rsidRDefault="00EC5F81">
      <w:pPr>
        <w:pStyle w:val="BodyText"/>
        <w:spacing w:before="120"/>
      </w:pPr>
    </w:p>
    <w:p w14:paraId="2116EC50" w14:textId="390F1B78" w:rsidR="00EC5F81" w:rsidRDefault="00CC671E">
      <w:pPr>
        <w:pStyle w:val="ListParagraph"/>
        <w:numPr>
          <w:ilvl w:val="1"/>
          <w:numId w:val="1"/>
        </w:numPr>
        <w:tabs>
          <w:tab w:val="left" w:pos="909"/>
          <w:tab w:val="left" w:pos="911"/>
        </w:tabs>
        <w:spacing w:before="1"/>
        <w:ind w:right="190"/>
      </w:pPr>
      <w:r>
        <w:t>Forms</w:t>
      </w:r>
      <w:r>
        <w:rPr>
          <w:spacing w:val="-4"/>
        </w:rPr>
        <w:t xml:space="preserve"> </w:t>
      </w:r>
      <w:r>
        <w:t>are</w:t>
      </w:r>
      <w:r>
        <w:rPr>
          <w:spacing w:val="-4"/>
        </w:rPr>
        <w:t xml:space="preserve"> </w:t>
      </w:r>
      <w:r>
        <w:t>created</w:t>
      </w:r>
      <w:r>
        <w:rPr>
          <w:spacing w:val="-4"/>
        </w:rPr>
        <w:t xml:space="preserve"> </w:t>
      </w:r>
      <w:r>
        <w:t>and</w:t>
      </w:r>
      <w:r>
        <w:rPr>
          <w:spacing w:val="-4"/>
        </w:rPr>
        <w:t xml:space="preserve"> </w:t>
      </w:r>
      <w:r>
        <w:t>revised</w:t>
      </w:r>
      <w:r>
        <w:rPr>
          <w:spacing w:val="-4"/>
        </w:rPr>
        <w:t xml:space="preserve"> </w:t>
      </w:r>
      <w:r>
        <w:t>by</w:t>
      </w:r>
      <w:r>
        <w:rPr>
          <w:spacing w:val="-3"/>
        </w:rPr>
        <w:t xml:space="preserve"> </w:t>
      </w:r>
      <w:r w:rsidR="00253C04">
        <w:t>R</w:t>
      </w:r>
      <w:r w:rsidR="00BA2187">
        <w:t>RO</w:t>
      </w:r>
      <w:r>
        <w:rPr>
          <w:spacing w:val="-3"/>
        </w:rPr>
        <w:t xml:space="preserve"> </w:t>
      </w:r>
      <w:r>
        <w:t>administrators</w:t>
      </w:r>
      <w:r>
        <w:rPr>
          <w:spacing w:val="-2"/>
        </w:rPr>
        <w:t xml:space="preserve"> </w:t>
      </w:r>
      <w:r>
        <w:t>or</w:t>
      </w:r>
      <w:r>
        <w:rPr>
          <w:spacing w:val="-4"/>
        </w:rPr>
        <w:t xml:space="preserve"> </w:t>
      </w:r>
      <w:r>
        <w:t>designee</w:t>
      </w:r>
      <w:r>
        <w:rPr>
          <w:spacing w:val="-2"/>
        </w:rPr>
        <w:t xml:space="preserve"> </w:t>
      </w:r>
      <w:r>
        <w:t>under</w:t>
      </w:r>
      <w:r>
        <w:rPr>
          <w:spacing w:val="-3"/>
        </w:rPr>
        <w:t xml:space="preserve"> </w:t>
      </w:r>
      <w:r>
        <w:t>the</w:t>
      </w:r>
      <w:r>
        <w:rPr>
          <w:spacing w:val="-3"/>
        </w:rPr>
        <w:t xml:space="preserve"> </w:t>
      </w:r>
      <w:r>
        <w:t>direction</w:t>
      </w:r>
      <w:r>
        <w:rPr>
          <w:spacing w:val="-4"/>
        </w:rPr>
        <w:t xml:space="preserve"> </w:t>
      </w:r>
      <w:r>
        <w:t>of</w:t>
      </w:r>
      <w:r>
        <w:rPr>
          <w:spacing w:val="-3"/>
        </w:rPr>
        <w:t xml:space="preserve"> </w:t>
      </w:r>
      <w:r>
        <w:t>the</w:t>
      </w:r>
      <w:r>
        <w:rPr>
          <w:spacing w:val="-3"/>
        </w:rPr>
        <w:t xml:space="preserve"> </w:t>
      </w:r>
      <w:r>
        <w:rPr>
          <w:spacing w:val="-2"/>
        </w:rPr>
        <w:t>Director of Research or designee.</w:t>
      </w:r>
    </w:p>
    <w:p w14:paraId="2116EC51" w14:textId="5A40693F" w:rsidR="00EC5F81" w:rsidRDefault="00CC671E">
      <w:pPr>
        <w:pStyle w:val="ListParagraph"/>
        <w:numPr>
          <w:ilvl w:val="1"/>
          <w:numId w:val="1"/>
        </w:numPr>
        <w:tabs>
          <w:tab w:val="left" w:pos="909"/>
        </w:tabs>
        <w:spacing w:before="120"/>
        <w:ind w:left="909" w:hanging="430"/>
      </w:pPr>
      <w:r>
        <w:t>As</w:t>
      </w:r>
      <w:r>
        <w:rPr>
          <w:spacing w:val="-8"/>
        </w:rPr>
        <w:t xml:space="preserve"> </w:t>
      </w:r>
      <w:r>
        <w:t>applicable,</w:t>
      </w:r>
      <w:r>
        <w:rPr>
          <w:spacing w:val="-7"/>
        </w:rPr>
        <w:t xml:space="preserve"> </w:t>
      </w:r>
      <w:r>
        <w:t>forms</w:t>
      </w:r>
      <w:r>
        <w:rPr>
          <w:spacing w:val="-7"/>
        </w:rPr>
        <w:t xml:space="preserve"> </w:t>
      </w:r>
      <w:r>
        <w:t xml:space="preserve">are provided and made available to RIRC members, </w:t>
      </w:r>
      <w:r w:rsidR="00BA2187">
        <w:t xml:space="preserve">RRO </w:t>
      </w:r>
      <w:r>
        <w:t>staff, or research community members</w:t>
      </w:r>
      <w:r>
        <w:rPr>
          <w:spacing w:val="-2"/>
        </w:rPr>
        <w:t>.</w:t>
      </w:r>
    </w:p>
    <w:p w14:paraId="2116EC52" w14:textId="77777777" w:rsidR="00EC5F81" w:rsidRDefault="00EC5F81">
      <w:pPr>
        <w:pStyle w:val="BodyText"/>
        <w:rPr>
          <w:sz w:val="16"/>
        </w:rPr>
      </w:pPr>
    </w:p>
    <w:p w14:paraId="2116EC56" w14:textId="77777777" w:rsidR="00EC5F81" w:rsidRDefault="00EC5F81">
      <w:pPr>
        <w:pStyle w:val="BodyText"/>
        <w:rPr>
          <w:sz w:val="16"/>
        </w:rPr>
      </w:pPr>
    </w:p>
    <w:p w14:paraId="2116EC57" w14:textId="77777777" w:rsidR="00EC5F81" w:rsidRDefault="00EC5F81">
      <w:pPr>
        <w:pStyle w:val="BodyText"/>
        <w:rPr>
          <w:sz w:val="16"/>
        </w:rPr>
      </w:pPr>
    </w:p>
    <w:p w14:paraId="2116EC58" w14:textId="77777777" w:rsidR="00EC5F81" w:rsidRDefault="00EC5F81">
      <w:pPr>
        <w:pStyle w:val="BodyText"/>
        <w:rPr>
          <w:sz w:val="16"/>
        </w:rPr>
      </w:pPr>
    </w:p>
    <w:p w14:paraId="2116EC59" w14:textId="77777777" w:rsidR="00EC5F81" w:rsidRDefault="00EC5F81">
      <w:pPr>
        <w:pStyle w:val="BodyText"/>
        <w:rPr>
          <w:sz w:val="16"/>
        </w:rPr>
      </w:pPr>
    </w:p>
    <w:p w14:paraId="2116EC5A" w14:textId="77777777" w:rsidR="00EC5F81" w:rsidRDefault="00EC5F81">
      <w:pPr>
        <w:pStyle w:val="BodyText"/>
        <w:rPr>
          <w:sz w:val="16"/>
        </w:rPr>
      </w:pPr>
    </w:p>
    <w:p w14:paraId="2116EC5B" w14:textId="77777777" w:rsidR="00EC5F81" w:rsidRDefault="00EC5F81">
      <w:pPr>
        <w:pStyle w:val="BodyText"/>
        <w:rPr>
          <w:sz w:val="16"/>
        </w:rPr>
      </w:pPr>
    </w:p>
    <w:p w14:paraId="2116EC5C" w14:textId="77777777" w:rsidR="00EC5F81" w:rsidRDefault="00EC5F81">
      <w:pPr>
        <w:pStyle w:val="BodyText"/>
        <w:rPr>
          <w:sz w:val="16"/>
        </w:rPr>
      </w:pPr>
    </w:p>
    <w:p w14:paraId="2116EC5D" w14:textId="77777777" w:rsidR="00EC5F81" w:rsidRDefault="00EC5F81">
      <w:pPr>
        <w:pStyle w:val="BodyText"/>
        <w:rPr>
          <w:sz w:val="16"/>
        </w:rPr>
      </w:pPr>
    </w:p>
    <w:p w14:paraId="2116EC5E" w14:textId="77777777" w:rsidR="00EC5F81" w:rsidRDefault="00EC5F81">
      <w:pPr>
        <w:pStyle w:val="BodyText"/>
        <w:rPr>
          <w:sz w:val="16"/>
        </w:rPr>
      </w:pPr>
    </w:p>
    <w:p w14:paraId="2116EC5F" w14:textId="77777777" w:rsidR="00EC5F81" w:rsidRDefault="00EC5F81">
      <w:pPr>
        <w:pStyle w:val="BodyText"/>
        <w:rPr>
          <w:sz w:val="16"/>
        </w:rPr>
      </w:pPr>
    </w:p>
    <w:p w14:paraId="2116EC60" w14:textId="77777777" w:rsidR="00EC5F81" w:rsidRDefault="00EC5F81">
      <w:pPr>
        <w:pStyle w:val="BodyText"/>
        <w:rPr>
          <w:sz w:val="16"/>
        </w:rPr>
      </w:pPr>
    </w:p>
    <w:p w14:paraId="2116EC62" w14:textId="39BDFC06" w:rsidR="00EC5F81" w:rsidRDefault="00EC5F81">
      <w:pPr>
        <w:ind w:left="18"/>
        <w:jc w:val="center"/>
        <w:rPr>
          <w:sz w:val="16"/>
        </w:rPr>
      </w:pPr>
    </w:p>
    <w:sectPr w:rsidR="00EC5F81">
      <w:headerReference w:type="default" r:id="rId10"/>
      <w:footerReference w:type="default" r:id="rId11"/>
      <w:pgSz w:w="12240" w:h="15840"/>
      <w:pgMar w:top="1820" w:right="1340" w:bottom="1460" w:left="1320" w:header="720"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70EE" w14:textId="77777777" w:rsidR="00A463E0" w:rsidRDefault="00A463E0">
      <w:r>
        <w:separator/>
      </w:r>
    </w:p>
  </w:endnote>
  <w:endnote w:type="continuationSeparator" w:id="0">
    <w:p w14:paraId="6685AEA1" w14:textId="77777777" w:rsidR="00A463E0" w:rsidRDefault="00A4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EC66" w14:textId="77777777" w:rsidR="00EC5F81" w:rsidRDefault="00CC671E">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116EC6B" wp14:editId="2116EC6C">
              <wp:simplePos x="0" y="0"/>
              <wp:positionH relativeFrom="page">
                <wp:posOffset>901700</wp:posOffset>
              </wp:positionH>
              <wp:positionV relativeFrom="page">
                <wp:posOffset>9113202</wp:posOffset>
              </wp:positionV>
              <wp:extent cx="2125345" cy="2501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345" cy="250190"/>
                      </a:xfrm>
                      <a:prstGeom prst="rect">
                        <a:avLst/>
                      </a:prstGeom>
                    </wps:spPr>
                    <wps:txbx>
                      <w:txbxContent>
                        <w:p w14:paraId="1B1D7B4A" w14:textId="77777777" w:rsidR="00835F0A" w:rsidRDefault="00253C04">
                          <w:pPr>
                            <w:spacing w:line="182" w:lineRule="exact"/>
                            <w:ind w:left="20"/>
                            <w:rPr>
                              <w:sz w:val="16"/>
                            </w:rPr>
                          </w:pPr>
                          <w:r>
                            <w:rPr>
                              <w:sz w:val="16"/>
                            </w:rPr>
                            <w:t>RIRC</w:t>
                          </w:r>
                          <w:r w:rsidR="00CC671E">
                            <w:rPr>
                              <w:spacing w:val="-7"/>
                              <w:sz w:val="16"/>
                            </w:rPr>
                            <w:t xml:space="preserve"> </w:t>
                          </w:r>
                          <w:r w:rsidR="00CC671E">
                            <w:rPr>
                              <w:sz w:val="16"/>
                            </w:rPr>
                            <w:t>SOP</w:t>
                          </w:r>
                          <w:r w:rsidR="00CC671E">
                            <w:rPr>
                              <w:spacing w:val="-5"/>
                              <w:sz w:val="16"/>
                            </w:rPr>
                            <w:t xml:space="preserve"> </w:t>
                          </w:r>
                          <w:r w:rsidR="00CC671E">
                            <w:rPr>
                              <w:sz w:val="16"/>
                            </w:rPr>
                            <w:t>101:</w:t>
                          </w:r>
                          <w:r w:rsidR="00CC671E">
                            <w:rPr>
                              <w:spacing w:val="-5"/>
                              <w:sz w:val="16"/>
                            </w:rPr>
                            <w:t xml:space="preserve"> </w:t>
                          </w:r>
                          <w:r w:rsidR="00CC671E">
                            <w:rPr>
                              <w:sz w:val="16"/>
                            </w:rPr>
                            <w:t>Policies</w:t>
                          </w:r>
                          <w:r w:rsidR="00CC671E">
                            <w:rPr>
                              <w:spacing w:val="-7"/>
                              <w:sz w:val="16"/>
                            </w:rPr>
                            <w:t xml:space="preserve"> </w:t>
                          </w:r>
                          <w:r w:rsidR="00CC671E">
                            <w:rPr>
                              <w:sz w:val="16"/>
                            </w:rPr>
                            <w:t>and</w:t>
                          </w:r>
                          <w:r w:rsidR="00CC671E">
                            <w:rPr>
                              <w:spacing w:val="-6"/>
                              <w:sz w:val="16"/>
                            </w:rPr>
                            <w:t xml:space="preserve"> </w:t>
                          </w:r>
                          <w:r w:rsidR="00CC671E">
                            <w:rPr>
                              <w:sz w:val="16"/>
                            </w:rPr>
                            <w:t>Procedures</w:t>
                          </w:r>
                        </w:p>
                        <w:p w14:paraId="2116EC71" w14:textId="37DDE4A4" w:rsidR="00EC5F81" w:rsidRDefault="00835F0A">
                          <w:pPr>
                            <w:spacing w:line="182" w:lineRule="exact"/>
                            <w:ind w:left="20"/>
                            <w:rPr>
                              <w:spacing w:val="-2"/>
                              <w:sz w:val="16"/>
                            </w:rPr>
                          </w:pPr>
                          <w:r>
                            <w:rPr>
                              <w:spacing w:val="-2"/>
                              <w:sz w:val="16"/>
                            </w:rPr>
                            <w:t>V 3-30-2024</w:t>
                          </w:r>
                          <w:r w:rsidR="00CC671E">
                            <w:rPr>
                              <w:spacing w:val="-5"/>
                              <w:sz w:val="16"/>
                            </w:rPr>
                            <w:t xml:space="preserve"> </w:t>
                          </w:r>
                        </w:p>
                        <w:p w14:paraId="3D55F571" w14:textId="77777777" w:rsidR="00B24D30" w:rsidRDefault="00B24D30">
                          <w:pPr>
                            <w:spacing w:line="182" w:lineRule="exact"/>
                            <w:ind w:left="20"/>
                            <w:rPr>
                              <w:sz w:val="16"/>
                            </w:rPr>
                          </w:pPr>
                        </w:p>
                        <w:p w14:paraId="2116EC72" w14:textId="77777777" w:rsidR="00EC5F81" w:rsidRDefault="00CC671E">
                          <w:pPr>
                            <w:spacing w:line="195" w:lineRule="exact"/>
                            <w:ind w:left="20"/>
                            <w:rPr>
                              <w:sz w:val="16"/>
                            </w:rPr>
                          </w:pPr>
                          <w:r>
                            <w:rPr>
                              <w:sz w:val="16"/>
                            </w:rPr>
                            <w:t>Version</w:t>
                          </w:r>
                          <w:r>
                            <w:rPr>
                              <w:spacing w:val="-9"/>
                              <w:sz w:val="16"/>
                            </w:rPr>
                            <w:t xml:space="preserve"> </w:t>
                          </w:r>
                          <w:r>
                            <w:rPr>
                              <w:spacing w:val="-2"/>
                              <w:sz w:val="16"/>
                            </w:rPr>
                            <w:t>D2122</w:t>
                          </w:r>
                        </w:p>
                      </w:txbxContent>
                    </wps:txbx>
                    <wps:bodyPr wrap="square" lIns="0" tIns="0" rIns="0" bIns="0" rtlCol="0">
                      <a:noAutofit/>
                    </wps:bodyPr>
                  </wps:wsp>
                </a:graphicData>
              </a:graphic>
            </wp:anchor>
          </w:drawing>
        </mc:Choice>
        <mc:Fallback>
          <w:pict>
            <v:shapetype w14:anchorId="2116EC6B" id="_x0000_t202" coordsize="21600,21600" o:spt="202" path="m,l,21600r21600,l21600,xe">
              <v:stroke joinstyle="miter"/>
              <v:path gradientshapeok="t" o:connecttype="rect"/>
            </v:shapetype>
            <v:shape id="Textbox 3" o:spid="_x0000_s1030" type="#_x0000_t202" style="position:absolute;margin-left:71pt;margin-top:717.55pt;width:167.35pt;height:19.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" filled="f" stroked="f">
              <v:textbox inset="0,0,0,0">
                <w:txbxContent>
                  <w:p w14:paraId="1B1D7B4A" w14:textId="77777777" w:rsidR="00835F0A" w:rsidRDefault="00253C04">
                    <w:pPr>
                      <w:spacing w:line="182" w:lineRule="exact"/>
                      <w:ind w:left="20"/>
                      <w:rPr>
                        <w:sz w:val="16"/>
                      </w:rPr>
                    </w:pPr>
                    <w:r>
                      <w:rPr>
                        <w:sz w:val="16"/>
                      </w:rPr>
                      <w:t>RIRC</w:t>
                    </w:r>
                    <w:r w:rsidR="00CC671E">
                      <w:rPr>
                        <w:spacing w:val="-7"/>
                        <w:sz w:val="16"/>
                      </w:rPr>
                      <w:t xml:space="preserve"> </w:t>
                    </w:r>
                    <w:r w:rsidR="00CC671E">
                      <w:rPr>
                        <w:sz w:val="16"/>
                      </w:rPr>
                      <w:t>SOP</w:t>
                    </w:r>
                    <w:r w:rsidR="00CC671E">
                      <w:rPr>
                        <w:spacing w:val="-5"/>
                        <w:sz w:val="16"/>
                      </w:rPr>
                      <w:t xml:space="preserve"> </w:t>
                    </w:r>
                    <w:r w:rsidR="00CC671E">
                      <w:rPr>
                        <w:sz w:val="16"/>
                      </w:rPr>
                      <w:t>101:</w:t>
                    </w:r>
                    <w:r w:rsidR="00CC671E">
                      <w:rPr>
                        <w:spacing w:val="-5"/>
                        <w:sz w:val="16"/>
                      </w:rPr>
                      <w:t xml:space="preserve"> </w:t>
                    </w:r>
                    <w:r w:rsidR="00CC671E">
                      <w:rPr>
                        <w:sz w:val="16"/>
                      </w:rPr>
                      <w:t>Policies</w:t>
                    </w:r>
                    <w:r w:rsidR="00CC671E">
                      <w:rPr>
                        <w:spacing w:val="-7"/>
                        <w:sz w:val="16"/>
                      </w:rPr>
                      <w:t xml:space="preserve"> </w:t>
                    </w:r>
                    <w:r w:rsidR="00CC671E">
                      <w:rPr>
                        <w:sz w:val="16"/>
                      </w:rPr>
                      <w:t>and</w:t>
                    </w:r>
                    <w:r w:rsidR="00CC671E">
                      <w:rPr>
                        <w:spacing w:val="-6"/>
                        <w:sz w:val="16"/>
                      </w:rPr>
                      <w:t xml:space="preserve"> </w:t>
                    </w:r>
                    <w:r w:rsidR="00CC671E">
                      <w:rPr>
                        <w:sz w:val="16"/>
                      </w:rPr>
                      <w:t>Procedures</w:t>
                    </w:r>
                  </w:p>
                  <w:p w14:paraId="2116EC71" w14:textId="37DDE4A4" w:rsidR="00EC5F81" w:rsidRDefault="00835F0A">
                    <w:pPr>
                      <w:spacing w:line="182" w:lineRule="exact"/>
                      <w:ind w:left="20"/>
                      <w:rPr>
                        <w:spacing w:val="-2"/>
                        <w:sz w:val="16"/>
                      </w:rPr>
                    </w:pPr>
                    <w:r>
                      <w:rPr>
                        <w:spacing w:val="-2"/>
                        <w:sz w:val="16"/>
                      </w:rPr>
                      <w:t>V 3-30-2024</w:t>
                    </w:r>
                    <w:r w:rsidR="00CC671E">
                      <w:rPr>
                        <w:spacing w:val="-5"/>
                        <w:sz w:val="16"/>
                      </w:rPr>
                      <w:t xml:space="preserve"> </w:t>
                    </w:r>
                  </w:p>
                  <w:p w14:paraId="3D55F571" w14:textId="77777777" w:rsidR="00B24D30" w:rsidRDefault="00B24D30">
                    <w:pPr>
                      <w:spacing w:line="182" w:lineRule="exact"/>
                      <w:ind w:left="20"/>
                      <w:rPr>
                        <w:sz w:val="16"/>
                      </w:rPr>
                    </w:pPr>
                  </w:p>
                  <w:p w14:paraId="2116EC72" w14:textId="77777777" w:rsidR="00EC5F81" w:rsidRDefault="00CC671E">
                    <w:pPr>
                      <w:spacing w:line="195" w:lineRule="exact"/>
                      <w:ind w:left="20"/>
                      <w:rPr>
                        <w:sz w:val="16"/>
                      </w:rPr>
                    </w:pPr>
                    <w:r>
                      <w:rPr>
                        <w:sz w:val="16"/>
                      </w:rPr>
                      <w:t>Version</w:t>
                    </w:r>
                    <w:r>
                      <w:rPr>
                        <w:spacing w:val="-9"/>
                        <w:sz w:val="16"/>
                      </w:rPr>
                      <w:t xml:space="preserve"> </w:t>
                    </w:r>
                    <w:r>
                      <w:rPr>
                        <w:spacing w:val="-2"/>
                        <w:sz w:val="16"/>
                      </w:rPr>
                      <w:t>D2122</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116EC6D" wp14:editId="2116EC6E">
              <wp:simplePos x="0" y="0"/>
              <wp:positionH relativeFrom="page">
                <wp:posOffset>3702050</wp:posOffset>
              </wp:positionH>
              <wp:positionV relativeFrom="page">
                <wp:posOffset>9355328</wp:posOffset>
              </wp:positionV>
              <wp:extent cx="368300" cy="101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1600"/>
                      </a:xfrm>
                      <a:prstGeom prst="rect">
                        <a:avLst/>
                      </a:prstGeom>
                    </wps:spPr>
                    <wps:txbx>
                      <w:txbxContent>
                        <w:p w14:paraId="2116EC73" w14:textId="77777777" w:rsidR="00EC5F81" w:rsidRDefault="00CC671E">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1"/>
                              <w:sz w:val="12"/>
                            </w:rPr>
                            <w:t xml:space="preserve"> </w:t>
                          </w:r>
                          <w:r>
                            <w:rPr>
                              <w:sz w:val="12"/>
                            </w:rPr>
                            <w:t>of</w:t>
                          </w:r>
                          <w:r>
                            <w:rPr>
                              <w:spacing w:val="-1"/>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2</w:t>
                          </w:r>
                          <w:r>
                            <w:rPr>
                              <w:spacing w:val="-10"/>
                              <w:sz w:val="12"/>
                            </w:rPr>
                            <w:fldChar w:fldCharType="end"/>
                          </w:r>
                        </w:p>
                      </w:txbxContent>
                    </wps:txbx>
                    <wps:bodyPr wrap="square" lIns="0" tIns="0" rIns="0" bIns="0" rtlCol="0">
                      <a:noAutofit/>
                    </wps:bodyPr>
                  </wps:wsp>
                </a:graphicData>
              </a:graphic>
            </wp:anchor>
          </w:drawing>
        </mc:Choice>
        <mc:Fallback>
          <w:pict>
            <v:shape w14:anchorId="2116EC6D" id="Textbox 4" o:spid="_x0000_s1031" type="#_x0000_t202" style="position:absolute;margin-left:291.5pt;margin-top:736.65pt;width:29pt;height: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" filled="f" stroked="f">
              <v:textbox inset="0,0,0,0">
                <w:txbxContent>
                  <w:p w14:paraId="2116EC73" w14:textId="77777777" w:rsidR="00EC5F81" w:rsidRDefault="00CC671E">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1"/>
                        <w:sz w:val="12"/>
                      </w:rPr>
                      <w:t xml:space="preserve"> </w:t>
                    </w:r>
                    <w:r>
                      <w:rPr>
                        <w:sz w:val="12"/>
                      </w:rPr>
                      <w:t>of</w:t>
                    </w:r>
                    <w:r>
                      <w:rPr>
                        <w:spacing w:val="-1"/>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2</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DFBB" w14:textId="77777777" w:rsidR="00A463E0" w:rsidRDefault="00A463E0">
      <w:r>
        <w:separator/>
      </w:r>
    </w:p>
  </w:footnote>
  <w:footnote w:type="continuationSeparator" w:id="0">
    <w:p w14:paraId="483CC740" w14:textId="77777777" w:rsidR="00A463E0" w:rsidRDefault="00A46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EC65" w14:textId="0656D080" w:rsidR="00EC5F81" w:rsidRDefault="00CC671E">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2116EC69" wp14:editId="4B897A11">
              <wp:simplePos x="0" y="0"/>
              <wp:positionH relativeFrom="page">
                <wp:posOffset>4367276</wp:posOffset>
              </wp:positionH>
              <wp:positionV relativeFrom="page">
                <wp:posOffset>665289</wp:posOffset>
              </wp:positionV>
              <wp:extent cx="2682240" cy="2292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229235"/>
                      </a:xfrm>
                      <a:prstGeom prst="rect">
                        <a:avLst/>
                      </a:prstGeom>
                    </wps:spPr>
                    <wps:txbx>
                      <w:txbxContent>
                        <w:p w14:paraId="2116EC70" w14:textId="7449F43C" w:rsidR="00EC5F81" w:rsidRDefault="00EC5F81">
                          <w:pPr>
                            <w:spacing w:line="346" w:lineRule="exact"/>
                            <w:ind w:left="20"/>
                            <w:rPr>
                              <w:b/>
                              <w:sz w:val="32"/>
                            </w:rPr>
                          </w:pPr>
                        </w:p>
                      </w:txbxContent>
                    </wps:txbx>
                    <wps:bodyPr wrap="square" lIns="0" tIns="0" rIns="0" bIns="0" rtlCol="0">
                      <a:noAutofit/>
                    </wps:bodyPr>
                  </wps:wsp>
                </a:graphicData>
              </a:graphic>
            </wp:anchor>
          </w:drawing>
        </mc:Choice>
        <mc:Fallback>
          <w:pict>
            <v:shapetype w14:anchorId="2116EC69" id="_x0000_t202" coordsize="21600,21600" o:spt="202" path="m,l,21600r21600,l21600,xe">
              <v:stroke joinstyle="miter"/>
              <v:path gradientshapeok="t" o:connecttype="rect"/>
            </v:shapetype>
            <v:shape id="Textbox 2" o:spid="_x0000_s1029" type="#_x0000_t202" style="position:absolute;margin-left:343.9pt;margin-top:52.4pt;width:211.2pt;height:18.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" filled="f" stroked="f">
              <v:textbox inset="0,0,0,0">
                <w:txbxContent>
                  <w:p w14:paraId="2116EC70" w14:textId="7449F43C" w:rsidR="00EC5F81" w:rsidRDefault="00EC5F81">
                    <w:pPr>
                      <w:spacing w:line="346" w:lineRule="exact"/>
                      <w:ind w:left="20"/>
                      <w:rPr>
                        <w:b/>
                        <w:sz w:val="3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590D"/>
    <w:multiLevelType w:val="multilevel"/>
    <w:tmpl w:val="AFDE80B0"/>
    <w:lvl w:ilvl="0">
      <w:start w:val="1"/>
      <w:numFmt w:val="decimal"/>
      <w:lvlText w:val="%1."/>
      <w:lvlJc w:val="left"/>
      <w:pPr>
        <w:ind w:left="479" w:hanging="360"/>
        <w:jc w:val="left"/>
      </w:pPr>
      <w:rPr>
        <w:rFonts w:ascii="Calibri" w:eastAsia="Calibri" w:hAnsi="Calibri" w:cs="Calibri" w:hint="default"/>
        <w:b/>
        <w:bCs/>
        <w:i w:val="0"/>
        <w:iCs w:val="0"/>
        <w:spacing w:val="0"/>
        <w:w w:val="99"/>
        <w:sz w:val="22"/>
        <w:szCs w:val="22"/>
        <w:lang w:val="en-US" w:eastAsia="en-US" w:bidi="ar-SA"/>
      </w:rPr>
    </w:lvl>
    <w:lvl w:ilvl="1">
      <w:start w:val="1"/>
      <w:numFmt w:val="decimal"/>
      <w:lvlText w:val="%1.%2."/>
      <w:lvlJc w:val="left"/>
      <w:pPr>
        <w:ind w:left="911" w:hanging="432"/>
        <w:jc w:val="left"/>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1882" w:hanging="432"/>
      </w:pPr>
      <w:rPr>
        <w:rFonts w:hint="default"/>
        <w:lang w:val="en-US" w:eastAsia="en-US" w:bidi="ar-SA"/>
      </w:rPr>
    </w:lvl>
    <w:lvl w:ilvl="3">
      <w:numFmt w:val="bullet"/>
      <w:lvlText w:val="•"/>
      <w:lvlJc w:val="left"/>
      <w:pPr>
        <w:ind w:left="2844" w:hanging="432"/>
      </w:pPr>
      <w:rPr>
        <w:rFonts w:hint="default"/>
        <w:lang w:val="en-US" w:eastAsia="en-US" w:bidi="ar-SA"/>
      </w:rPr>
    </w:lvl>
    <w:lvl w:ilvl="4">
      <w:numFmt w:val="bullet"/>
      <w:lvlText w:val="•"/>
      <w:lvlJc w:val="left"/>
      <w:pPr>
        <w:ind w:left="3806" w:hanging="432"/>
      </w:pPr>
      <w:rPr>
        <w:rFonts w:hint="default"/>
        <w:lang w:val="en-US" w:eastAsia="en-US" w:bidi="ar-SA"/>
      </w:rPr>
    </w:lvl>
    <w:lvl w:ilvl="5">
      <w:numFmt w:val="bullet"/>
      <w:lvlText w:val="•"/>
      <w:lvlJc w:val="left"/>
      <w:pPr>
        <w:ind w:left="4768" w:hanging="432"/>
      </w:pPr>
      <w:rPr>
        <w:rFonts w:hint="default"/>
        <w:lang w:val="en-US" w:eastAsia="en-US" w:bidi="ar-SA"/>
      </w:rPr>
    </w:lvl>
    <w:lvl w:ilvl="6">
      <w:numFmt w:val="bullet"/>
      <w:lvlText w:val="•"/>
      <w:lvlJc w:val="left"/>
      <w:pPr>
        <w:ind w:left="5731" w:hanging="432"/>
      </w:pPr>
      <w:rPr>
        <w:rFonts w:hint="default"/>
        <w:lang w:val="en-US" w:eastAsia="en-US" w:bidi="ar-SA"/>
      </w:rPr>
    </w:lvl>
    <w:lvl w:ilvl="7">
      <w:numFmt w:val="bullet"/>
      <w:lvlText w:val="•"/>
      <w:lvlJc w:val="left"/>
      <w:pPr>
        <w:ind w:left="6693" w:hanging="432"/>
      </w:pPr>
      <w:rPr>
        <w:rFonts w:hint="default"/>
        <w:lang w:val="en-US" w:eastAsia="en-US" w:bidi="ar-SA"/>
      </w:rPr>
    </w:lvl>
    <w:lvl w:ilvl="8">
      <w:numFmt w:val="bullet"/>
      <w:lvlText w:val="•"/>
      <w:lvlJc w:val="left"/>
      <w:pPr>
        <w:ind w:left="7655" w:hanging="432"/>
      </w:pPr>
      <w:rPr>
        <w:rFonts w:hint="default"/>
        <w:lang w:val="en-US" w:eastAsia="en-US" w:bidi="ar-SA"/>
      </w:rPr>
    </w:lvl>
  </w:abstractNum>
  <w:num w:numId="1" w16cid:durableId="30054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81"/>
    <w:rsid w:val="000858B1"/>
    <w:rsid w:val="00253C04"/>
    <w:rsid w:val="004F55EE"/>
    <w:rsid w:val="00770CA5"/>
    <w:rsid w:val="00835F0A"/>
    <w:rsid w:val="008B2AF7"/>
    <w:rsid w:val="008B54EE"/>
    <w:rsid w:val="00A463E0"/>
    <w:rsid w:val="00B24D30"/>
    <w:rsid w:val="00BA2187"/>
    <w:rsid w:val="00CC671E"/>
    <w:rsid w:val="00DF7022"/>
    <w:rsid w:val="00EC5F81"/>
    <w:rsid w:val="00EE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6EC2E"/>
  <w15:docId w15:val="{26E8A5FB-27B7-467E-8127-3EB28C4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19"/>
      <w:outlineLvl w:val="0"/>
    </w:pPr>
    <w:rPr>
      <w:b/>
      <w:bCs/>
    </w:rPr>
  </w:style>
  <w:style w:type="paragraph" w:styleId="Heading2">
    <w:name w:val="heading 2"/>
    <w:basedOn w:val="Normal"/>
    <w:uiPriority w:val="9"/>
    <w:unhideWhenUsed/>
    <w:qFormat/>
    <w:pPr>
      <w:ind w:left="477"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6" w:lineRule="exact"/>
      <w:ind w:left="20"/>
    </w:pPr>
    <w:rPr>
      <w:b/>
      <w:bCs/>
      <w:sz w:val="32"/>
      <w:szCs w:val="32"/>
    </w:rPr>
  </w:style>
  <w:style w:type="paragraph" w:styleId="ListParagraph">
    <w:name w:val="List Paragraph"/>
    <w:basedOn w:val="Normal"/>
    <w:uiPriority w:val="1"/>
    <w:qFormat/>
    <w:pPr>
      <w:spacing w:before="119"/>
      <w:ind w:left="911"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7022"/>
    <w:pPr>
      <w:tabs>
        <w:tab w:val="center" w:pos="4680"/>
        <w:tab w:val="right" w:pos="9360"/>
      </w:tabs>
    </w:pPr>
  </w:style>
  <w:style w:type="character" w:customStyle="1" w:styleId="HeaderChar">
    <w:name w:val="Header Char"/>
    <w:basedOn w:val="DefaultParagraphFont"/>
    <w:link w:val="Header"/>
    <w:uiPriority w:val="99"/>
    <w:rsid w:val="00DF7022"/>
    <w:rPr>
      <w:rFonts w:ascii="Calibri" w:eastAsia="Calibri" w:hAnsi="Calibri" w:cs="Calibri"/>
    </w:rPr>
  </w:style>
  <w:style w:type="paragraph" w:styleId="Footer">
    <w:name w:val="footer"/>
    <w:basedOn w:val="Normal"/>
    <w:link w:val="FooterChar"/>
    <w:uiPriority w:val="99"/>
    <w:unhideWhenUsed/>
    <w:rsid w:val="00DF7022"/>
    <w:pPr>
      <w:tabs>
        <w:tab w:val="center" w:pos="4680"/>
        <w:tab w:val="right" w:pos="9360"/>
      </w:tabs>
    </w:pPr>
  </w:style>
  <w:style w:type="character" w:customStyle="1" w:styleId="FooterChar">
    <w:name w:val="Footer Char"/>
    <w:basedOn w:val="DefaultParagraphFont"/>
    <w:link w:val="Footer"/>
    <w:uiPriority w:val="99"/>
    <w:rsid w:val="00DF7022"/>
    <w:rPr>
      <w:rFonts w:ascii="Calibri" w:eastAsia="Calibri" w:hAnsi="Calibri" w:cs="Calibri"/>
    </w:rPr>
  </w:style>
  <w:style w:type="paragraph" w:styleId="Revision">
    <w:name w:val="Revision"/>
    <w:hidden/>
    <w:uiPriority w:val="99"/>
    <w:semiHidden/>
    <w:rsid w:val="000858B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1E843-4E3B-4A95-B832-5983C4583971}">
  <ds:schemaRefs>
    <ds:schemaRef ds:uri="http://schemas.microsoft.com/sharepoint/v3/contenttype/forms"/>
  </ds:schemaRefs>
</ds:datastoreItem>
</file>

<file path=customXml/itemProps2.xml><?xml version="1.0" encoding="utf-8"?>
<ds:datastoreItem xmlns:ds="http://schemas.openxmlformats.org/officeDocument/2006/customXml" ds:itemID="{BE6F8C4C-B257-4C4B-9E8B-6B6C8359D755}">
  <ds:schemaRefs>
    <ds:schemaRef ds:uri="http://schemas.microsoft.com/office/2006/metadata/properties"/>
    <ds:schemaRef ds:uri="http://schemas.microsoft.com/office/infopath/2007/PartnerControls"/>
    <ds:schemaRef ds:uri="b7231b89-4636-4e87-bf18-5864c59853ef"/>
  </ds:schemaRefs>
</ds:datastoreItem>
</file>

<file path=customXml/itemProps3.xml><?xml version="1.0" encoding="utf-8"?>
<ds:datastoreItem xmlns:ds="http://schemas.openxmlformats.org/officeDocument/2006/customXml" ds:itemID="{910A732D-D5ED-4F94-8B6D-1FA6C218F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3</cp:revision>
  <dcterms:created xsi:type="dcterms:W3CDTF">2024-04-08T22:20:00Z</dcterms:created>
  <dcterms:modified xsi:type="dcterms:W3CDTF">2024-04-08T22:21:00Z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Acrobat PDFMaker 22 for Word</vt:lpwstr>
  </property>
  <property fmtid="{D5CDD505-2E9C-101B-9397-08002B2CF9AE}" pid="4" name="LastSaved">
    <vt:filetime>2024-02-10T00:00:00Z</vt:filetime>
  </property>
  <property fmtid="{D5CDD505-2E9C-101B-9397-08002B2CF9AE}" pid="5" name="Producer">
    <vt:lpwstr>Adobe PDF Library 22.1.149</vt:lpwstr>
  </property>
  <property fmtid="{D5CDD505-2E9C-101B-9397-08002B2CF9AE}" pid="6" name="SourceModified">
    <vt:lpwstr>D:20220429190752</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2024-04-03T22:16:49Z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e8760809-4312-45bf-9c53-758d197f6cc3</vt:lpwstr>
  </property>
  <property fmtid="{D5CDD505-2E9C-101B-9397-08002B2CF9AE}" pid="14" name="MSIP_Label_bfe2c8f9-1977-4483-bc2a-a0132c8c75ea_ContentBits">
    <vt:lpwstr>0</vt:lpwstr>
  </property>
</Properties>
</file>