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4D76" w14:textId="701CF8B3" w:rsidR="00560086" w:rsidRPr="00C35548" w:rsidRDefault="00560086" w:rsidP="00560086">
      <w:pPr>
        <w:pStyle w:val="IntenseQuote"/>
        <w:rPr>
          <w:sz w:val="40"/>
          <w:szCs w:val="40"/>
        </w:rPr>
      </w:pPr>
      <w:r>
        <w:rPr>
          <w:sz w:val="40"/>
          <w:szCs w:val="40"/>
        </w:rPr>
        <w:t>Human Ethics’ User Profile</w:t>
      </w:r>
    </w:p>
    <w:p w14:paraId="5DB5A0BA" w14:textId="77777777" w:rsidR="00560086" w:rsidRDefault="00560086" w:rsidP="00560086">
      <w:pPr>
        <w:rPr>
          <w:rFonts w:ascii="Garamond" w:hAnsi="Garamond"/>
        </w:rPr>
      </w:pPr>
    </w:p>
    <w:p w14:paraId="7406CC3A" w14:textId="70224F7A" w:rsidR="00560086" w:rsidRDefault="00560086" w:rsidP="00BA0472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Upon logging in, you will be taken to the My Tasks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webpage</w:t>
      </w:r>
      <w:proofErr w:type="gramEnd"/>
    </w:p>
    <w:p w14:paraId="664C6538" w14:textId="54208E77" w:rsidR="00560086" w:rsidRDefault="00560086" w:rsidP="00BA0472">
      <w:pPr>
        <w:rPr>
          <w:rFonts w:ascii="Arial" w:hAnsi="Arial" w:cs="Arial"/>
          <w:b/>
          <w:bCs/>
          <w:sz w:val="22"/>
          <w:szCs w:val="22"/>
        </w:rPr>
      </w:pPr>
      <w:r w:rsidRPr="00560086">
        <w:rPr>
          <w:rFonts w:ascii="Arial" w:hAnsi="Arial" w:cs="Arial"/>
          <w:b/>
          <w:bCs/>
          <w:sz w:val="22"/>
          <w:szCs w:val="22"/>
        </w:rPr>
        <w:drawing>
          <wp:inline distT="0" distB="0" distL="0" distR="0" wp14:anchorId="00064F0A" wp14:editId="3A2AF5D8">
            <wp:extent cx="6372225" cy="1414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2328" cy="141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3E24E" w14:textId="31A8B5C1" w:rsidR="00560086" w:rsidRDefault="00560086" w:rsidP="00BA0472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Click on the top right corner.  A dropdown menu will appear.</w:t>
      </w:r>
    </w:p>
    <w:p w14:paraId="29F30E9E" w14:textId="77777777" w:rsidR="004D00CE" w:rsidRDefault="004D00CE" w:rsidP="004D00CE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40462C3F" w14:textId="0665BDCE" w:rsidR="00560086" w:rsidRDefault="00560086" w:rsidP="004D00CE">
      <w:pPr>
        <w:pStyle w:val="ListParagraph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F4312" wp14:editId="04C3B20F">
                <wp:simplePos x="0" y="0"/>
                <wp:positionH relativeFrom="column">
                  <wp:posOffset>1666876</wp:posOffset>
                </wp:positionH>
                <wp:positionV relativeFrom="paragraph">
                  <wp:posOffset>2019299</wp:posOffset>
                </wp:positionV>
                <wp:extent cx="2362200" cy="1323975"/>
                <wp:effectExtent l="0" t="38100" r="57150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132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7DB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31.25pt;margin-top:159pt;width:186pt;height:10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Pr="00560086">
        <w:rPr>
          <w:rFonts w:ascii="Arial" w:hAnsi="Arial" w:cs="Arial"/>
          <w:b/>
          <w:bCs/>
          <w:sz w:val="22"/>
          <w:szCs w:val="22"/>
        </w:rPr>
        <w:drawing>
          <wp:inline distT="0" distB="0" distL="0" distR="0" wp14:anchorId="634CA168" wp14:editId="6A9D5189">
            <wp:extent cx="3305175" cy="3287501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8280" cy="329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7A02F" w14:textId="01A1A185" w:rsidR="00560086" w:rsidRDefault="00560086" w:rsidP="00BA0472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Click on My Profile</w:t>
      </w:r>
    </w:p>
    <w:p w14:paraId="14418BC1" w14:textId="77777777" w:rsidR="00560086" w:rsidRDefault="00560086" w:rsidP="00BA0472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4EE5C817" w14:textId="77777777" w:rsidR="00BA0472" w:rsidRDefault="00BA0472" w:rsidP="00BA0472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2CB2B8CF" w14:textId="77777777" w:rsidR="00BA0472" w:rsidRDefault="00BA0472" w:rsidP="00BA0472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4C998AF4" w14:textId="77777777" w:rsidR="00BA0472" w:rsidRDefault="00BA0472" w:rsidP="00BA0472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49D05EBD" w14:textId="77777777" w:rsidR="00BA0472" w:rsidRDefault="00BA0472" w:rsidP="00BA0472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03D8D071" w14:textId="77777777" w:rsidR="00BA0472" w:rsidRDefault="00BA0472" w:rsidP="00BA0472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1F803074" w14:textId="77777777" w:rsidR="00BA0472" w:rsidRDefault="00BA0472" w:rsidP="00BA0472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1D5F57E4" w14:textId="77777777" w:rsidR="00BA0472" w:rsidRDefault="00BA0472" w:rsidP="00560086">
      <w:pPr>
        <w:pStyle w:val="ListParagraph"/>
        <w:ind w:left="1080"/>
        <w:rPr>
          <w:rFonts w:ascii="Arial" w:hAnsi="Arial" w:cs="Arial"/>
          <w:b/>
          <w:bCs/>
          <w:sz w:val="22"/>
          <w:szCs w:val="22"/>
        </w:rPr>
      </w:pPr>
    </w:p>
    <w:p w14:paraId="4B96DD9A" w14:textId="77777777" w:rsidR="00BA0472" w:rsidRDefault="00BA0472" w:rsidP="00560086">
      <w:pPr>
        <w:pStyle w:val="ListParagraph"/>
        <w:ind w:left="1080"/>
        <w:rPr>
          <w:rFonts w:ascii="Arial" w:hAnsi="Arial" w:cs="Arial"/>
          <w:b/>
          <w:bCs/>
          <w:sz w:val="22"/>
          <w:szCs w:val="22"/>
        </w:rPr>
      </w:pPr>
    </w:p>
    <w:p w14:paraId="3BC90167" w14:textId="77777777" w:rsidR="00BA0472" w:rsidRDefault="00BA0472" w:rsidP="00BA0472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28D8929C" w14:textId="10C6D9A1" w:rsidR="00560086" w:rsidRDefault="00560086" w:rsidP="00BA0472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You will be taken to your profile page under the current account.  All fields populated with gray text are based on information you had provided when you requested a new user account.  </w:t>
      </w:r>
    </w:p>
    <w:p w14:paraId="4CF70827" w14:textId="77777777" w:rsidR="00560086" w:rsidRPr="00560086" w:rsidRDefault="00560086" w:rsidP="00BA0472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0ABB429C" w14:textId="48B828A1" w:rsidR="00560086" w:rsidRDefault="00560086" w:rsidP="004D00CE">
      <w:pPr>
        <w:pStyle w:val="ListParagraph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560086">
        <w:rPr>
          <w:rFonts w:ascii="Arial" w:hAnsi="Arial" w:cs="Arial"/>
          <w:b/>
          <w:bCs/>
          <w:sz w:val="22"/>
          <w:szCs w:val="22"/>
        </w:rPr>
        <w:drawing>
          <wp:inline distT="0" distB="0" distL="0" distR="0" wp14:anchorId="5BFB89AB" wp14:editId="788FB8AC">
            <wp:extent cx="6296025" cy="30868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4582" cy="309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9C4FF" w14:textId="77777777" w:rsidR="00560086" w:rsidRPr="00560086" w:rsidRDefault="00560086" w:rsidP="00BA0472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43D5C0AF" w14:textId="2FCFD4F5" w:rsidR="00560086" w:rsidRDefault="00560086" w:rsidP="00BA0472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b/>
          <w:bCs/>
          <w:sz w:val="22"/>
          <w:szCs w:val="22"/>
        </w:rPr>
      </w:pPr>
      <w:r w:rsidRPr="00560086">
        <w:rPr>
          <w:rFonts w:ascii="Arial" w:hAnsi="Arial" w:cs="Arial"/>
          <w:b/>
          <w:bCs/>
          <w:sz w:val="22"/>
          <w:szCs w:val="22"/>
        </w:rPr>
        <w:t>To the left of the page, you will see several tabs:</w:t>
      </w:r>
    </w:p>
    <w:p w14:paraId="2C814E72" w14:textId="77777777" w:rsidR="004D00CE" w:rsidRPr="00560086" w:rsidRDefault="004D00CE" w:rsidP="004D00CE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7D4E537E" w14:textId="428BA0B4" w:rsidR="00560086" w:rsidRDefault="00560086" w:rsidP="004D00CE">
      <w:pPr>
        <w:pStyle w:val="ListParagraph"/>
        <w:ind w:left="0"/>
        <w:jc w:val="center"/>
        <w:rPr>
          <w:rFonts w:ascii="Arial" w:hAnsi="Arial" w:cs="Arial"/>
          <w:sz w:val="22"/>
          <w:szCs w:val="22"/>
        </w:rPr>
      </w:pPr>
      <w:r w:rsidRPr="00560086">
        <w:rPr>
          <w:rFonts w:ascii="Arial" w:hAnsi="Arial" w:cs="Arial"/>
          <w:sz w:val="22"/>
          <w:szCs w:val="22"/>
        </w:rPr>
        <w:drawing>
          <wp:inline distT="0" distB="0" distL="0" distR="0" wp14:anchorId="01A0E034" wp14:editId="0DDED51E">
            <wp:extent cx="2571750" cy="3248087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4634" cy="325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3C05B" w14:textId="77777777" w:rsidR="004D00CE" w:rsidRDefault="004D00CE" w:rsidP="004D00CE">
      <w:pPr>
        <w:pStyle w:val="ListParagraph"/>
        <w:ind w:left="0"/>
        <w:jc w:val="center"/>
        <w:rPr>
          <w:rFonts w:ascii="Arial" w:hAnsi="Arial" w:cs="Arial"/>
          <w:sz w:val="22"/>
          <w:szCs w:val="22"/>
        </w:rPr>
      </w:pPr>
    </w:p>
    <w:p w14:paraId="694B6B66" w14:textId="77777777" w:rsidR="004D00CE" w:rsidRDefault="004D00CE" w:rsidP="004D00CE">
      <w:pPr>
        <w:pStyle w:val="ListParagraph"/>
        <w:ind w:left="0"/>
        <w:jc w:val="center"/>
        <w:rPr>
          <w:rFonts w:ascii="Arial" w:hAnsi="Arial" w:cs="Arial"/>
          <w:sz w:val="22"/>
          <w:szCs w:val="22"/>
        </w:rPr>
      </w:pPr>
    </w:p>
    <w:p w14:paraId="501E3190" w14:textId="664CF89C" w:rsidR="00560086" w:rsidRDefault="00560086" w:rsidP="00BA0472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b/>
          <w:bCs/>
          <w:sz w:val="22"/>
          <w:szCs w:val="22"/>
        </w:rPr>
      </w:pPr>
      <w:r w:rsidRPr="004D00CE">
        <w:rPr>
          <w:rFonts w:ascii="Arial" w:hAnsi="Arial" w:cs="Arial"/>
          <w:b/>
          <w:bCs/>
          <w:sz w:val="22"/>
          <w:szCs w:val="22"/>
        </w:rPr>
        <w:lastRenderedPageBreak/>
        <w:t xml:space="preserve">Click on </w:t>
      </w:r>
      <w:r w:rsidR="00BA0472" w:rsidRPr="004D00CE">
        <w:rPr>
          <w:rFonts w:ascii="Arial" w:hAnsi="Arial" w:cs="Arial"/>
          <w:b/>
          <w:bCs/>
          <w:sz w:val="22"/>
          <w:szCs w:val="22"/>
        </w:rPr>
        <w:t>Training &amp; Certifications. All CITI training completed under QMC will be displayed here.</w:t>
      </w:r>
    </w:p>
    <w:p w14:paraId="56E0BA1E" w14:textId="77777777" w:rsidR="004D00CE" w:rsidRPr="004D00CE" w:rsidRDefault="004D00CE" w:rsidP="004D00CE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7A4DDDE6" w14:textId="77777777" w:rsidR="00560086" w:rsidRPr="004D00CE" w:rsidRDefault="00560086" w:rsidP="00BA0472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6F19C2FD" w14:textId="298E4A37" w:rsidR="004D00CE" w:rsidRPr="004D00CE" w:rsidRDefault="004D00CE" w:rsidP="004D00CE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 w:rsidRPr="004D00CE">
        <w:rPr>
          <w:rFonts w:ascii="Arial" w:hAnsi="Arial" w:cs="Arial"/>
          <w:b/>
          <w:bCs/>
          <w:sz w:val="22"/>
          <w:szCs w:val="22"/>
        </w:rPr>
        <w:drawing>
          <wp:inline distT="0" distB="0" distL="0" distR="0" wp14:anchorId="1FE2AFC0" wp14:editId="75C561BD">
            <wp:extent cx="6662222" cy="847725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8091" cy="84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52E01" w14:textId="5A5FB8A7" w:rsidR="00C05378" w:rsidRPr="00C05378" w:rsidRDefault="004D00CE" w:rsidP="00C05378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b/>
          <w:bCs/>
          <w:sz w:val="22"/>
          <w:szCs w:val="22"/>
        </w:rPr>
      </w:pPr>
      <w:r w:rsidRPr="004D00CE">
        <w:rPr>
          <w:rFonts w:ascii="Arial" w:hAnsi="Arial" w:cs="Arial"/>
          <w:b/>
          <w:bCs/>
          <w:sz w:val="22"/>
          <w:szCs w:val="22"/>
        </w:rPr>
        <w:t>Click on Documents.  If you are a new user, your list should be blank</w:t>
      </w:r>
      <w:r w:rsidR="00C05378">
        <w:rPr>
          <w:rFonts w:ascii="Arial" w:hAnsi="Arial" w:cs="Arial"/>
          <w:b/>
          <w:bCs/>
          <w:sz w:val="22"/>
          <w:szCs w:val="22"/>
        </w:rPr>
        <w:t>:</w:t>
      </w:r>
    </w:p>
    <w:p w14:paraId="77B64764" w14:textId="5E6B589B" w:rsidR="00076D6C" w:rsidRPr="004D00CE" w:rsidRDefault="004D00CE" w:rsidP="00BA0472">
      <w:pPr>
        <w:rPr>
          <w:b/>
          <w:bCs/>
        </w:rPr>
      </w:pPr>
      <w:r w:rsidRPr="004D00CE">
        <w:rPr>
          <w:b/>
          <w:bCs/>
        </w:rPr>
        <w:drawing>
          <wp:inline distT="0" distB="0" distL="0" distR="0" wp14:anchorId="57332014" wp14:editId="65C44BDF">
            <wp:extent cx="6400800" cy="79629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BC10B" w14:textId="436883DE" w:rsidR="004D00CE" w:rsidRPr="00EA03A1" w:rsidRDefault="004D00CE" w:rsidP="004D00C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EA03A1">
        <w:rPr>
          <w:rFonts w:ascii="Arial" w:hAnsi="Arial" w:cs="Arial"/>
          <w:b/>
          <w:bCs/>
          <w:sz w:val="22"/>
          <w:szCs w:val="22"/>
        </w:rPr>
        <w:t>When submitting your first initial submission through HE, you will need to attach relevant credentials and training documents.  The IRB office will upload these documents</w:t>
      </w:r>
      <w:r w:rsidR="00EA03A1" w:rsidRPr="00EA03A1">
        <w:rPr>
          <w:rFonts w:ascii="Arial" w:hAnsi="Arial" w:cs="Arial"/>
          <w:b/>
          <w:bCs/>
          <w:sz w:val="22"/>
          <w:szCs w:val="22"/>
        </w:rPr>
        <w:t xml:space="preserve"> to your profile during their review so that subsequent submissions of new studies will not require you to include these documents.</w:t>
      </w:r>
    </w:p>
    <w:p w14:paraId="344D34B8" w14:textId="77777777" w:rsidR="00EA03A1" w:rsidRDefault="00EA03A1" w:rsidP="00EA03A1">
      <w:pPr>
        <w:pStyle w:val="ListParagraph"/>
        <w:rPr>
          <w:rFonts w:ascii="Arial" w:hAnsi="Arial" w:cs="Arial"/>
          <w:sz w:val="22"/>
          <w:szCs w:val="22"/>
        </w:rPr>
      </w:pPr>
    </w:p>
    <w:p w14:paraId="6AAE6A4C" w14:textId="1C2B9752" w:rsidR="00EA03A1" w:rsidRDefault="00EA03A1" w:rsidP="00EA03A1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8D664" wp14:editId="1D6320D1">
                <wp:simplePos x="0" y="0"/>
                <wp:positionH relativeFrom="column">
                  <wp:posOffset>714375</wp:posOffset>
                </wp:positionH>
                <wp:positionV relativeFrom="paragraph">
                  <wp:posOffset>883920</wp:posOffset>
                </wp:positionV>
                <wp:extent cx="85725" cy="523875"/>
                <wp:effectExtent l="0" t="38100" r="66675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37B4" id="Straight Arrow Connector 10" o:spid="_x0000_s1026" type="#_x0000_t32" style="position:absolute;margin-left:56.25pt;margin-top:69.6pt;width:6.75pt;height:41.25p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Pr="00EA03A1">
        <w:rPr>
          <w:rFonts w:ascii="Arial" w:hAnsi="Arial" w:cs="Arial"/>
          <w:sz w:val="22"/>
          <w:szCs w:val="22"/>
        </w:rPr>
        <w:drawing>
          <wp:inline distT="0" distB="0" distL="0" distR="0" wp14:anchorId="5B5020F5" wp14:editId="5A2549F2">
            <wp:extent cx="6550025" cy="1384732"/>
            <wp:effectExtent l="0" t="0" r="317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72335" cy="138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BBE71" w14:textId="42F50027" w:rsidR="00EA03A1" w:rsidRDefault="00EA03A1" w:rsidP="00EA03A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EA03A1">
        <w:rPr>
          <w:rFonts w:ascii="Arial" w:hAnsi="Arial" w:cs="Arial"/>
          <w:b/>
          <w:bCs/>
          <w:sz w:val="22"/>
          <w:szCs w:val="22"/>
        </w:rPr>
        <w:t>Hyperlinks allow you to download and view what was uploaded to your profile.</w:t>
      </w:r>
    </w:p>
    <w:p w14:paraId="1B1DAD1E" w14:textId="77777777" w:rsidR="00C05378" w:rsidRDefault="00C05378" w:rsidP="00C05378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75C8CD12" w14:textId="77777777" w:rsidR="00C05378" w:rsidRDefault="00EA03A1" w:rsidP="00C05378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 mindful of expiration dates:</w:t>
      </w:r>
    </w:p>
    <w:p w14:paraId="445C99D2" w14:textId="5C59A2D6" w:rsidR="00EA03A1" w:rsidRPr="00C05378" w:rsidRDefault="00EA03A1" w:rsidP="00C05378">
      <w:pPr>
        <w:pStyle w:val="ListParagraph"/>
        <w:numPr>
          <w:ilvl w:val="1"/>
          <w:numId w:val="2"/>
        </w:numPr>
        <w:ind w:left="720"/>
        <w:rPr>
          <w:rFonts w:ascii="Arial" w:hAnsi="Arial" w:cs="Arial"/>
          <w:b/>
          <w:bCs/>
          <w:sz w:val="22"/>
          <w:szCs w:val="22"/>
        </w:rPr>
      </w:pPr>
      <w:r w:rsidRPr="00C05378">
        <w:rPr>
          <w:rFonts w:ascii="Arial" w:hAnsi="Arial" w:cs="Arial"/>
          <w:b/>
          <w:bCs/>
          <w:sz w:val="22"/>
          <w:szCs w:val="22"/>
        </w:rPr>
        <w:t xml:space="preserve">Under Training &amp; Certificates, the CITI training will automatically display the expiration date.  However, the platform does not send our notifications to renew your CITI </w:t>
      </w:r>
      <w:proofErr w:type="gramStart"/>
      <w:r w:rsidRPr="00C05378">
        <w:rPr>
          <w:rFonts w:ascii="Arial" w:hAnsi="Arial" w:cs="Arial"/>
          <w:b/>
          <w:bCs/>
          <w:sz w:val="22"/>
          <w:szCs w:val="22"/>
        </w:rPr>
        <w:t>training</w:t>
      </w:r>
      <w:proofErr w:type="gramEnd"/>
    </w:p>
    <w:p w14:paraId="4851C788" w14:textId="77777777" w:rsidR="00C05378" w:rsidRDefault="00EA03A1" w:rsidP="00C05378">
      <w:pPr>
        <w:pStyle w:val="ListParagraph"/>
        <w:numPr>
          <w:ilvl w:val="1"/>
          <w:numId w:val="2"/>
        </w:num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Under Documents, files uploaded will not display expiration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dates;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only uploaded dates.  Please routinely check to make sure your CV and training documents are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up-to-date</w:t>
      </w:r>
      <w:proofErr w:type="gramEnd"/>
      <w:r>
        <w:rPr>
          <w:rFonts w:ascii="Arial" w:hAnsi="Arial" w:cs="Arial"/>
          <w:b/>
          <w:bCs/>
          <w:sz w:val="22"/>
          <w:szCs w:val="22"/>
        </w:rPr>
        <w:t>:</w:t>
      </w:r>
    </w:p>
    <w:p w14:paraId="6CCBFDF9" w14:textId="77777777" w:rsidR="00C05378" w:rsidRDefault="00EA03A1" w:rsidP="00C05378">
      <w:pPr>
        <w:pStyle w:val="ListParagraph"/>
        <w:numPr>
          <w:ilvl w:val="2"/>
          <w:numId w:val="2"/>
        </w:numPr>
        <w:ind w:left="1080"/>
        <w:rPr>
          <w:rFonts w:ascii="Arial" w:hAnsi="Arial" w:cs="Arial"/>
          <w:b/>
          <w:bCs/>
          <w:sz w:val="22"/>
          <w:szCs w:val="22"/>
        </w:rPr>
      </w:pPr>
      <w:r w:rsidRPr="00C05378">
        <w:rPr>
          <w:rFonts w:ascii="Arial" w:hAnsi="Arial" w:cs="Arial"/>
          <w:b/>
          <w:bCs/>
          <w:sz w:val="22"/>
          <w:szCs w:val="22"/>
        </w:rPr>
        <w:t>Rule-of-Thumb:</w:t>
      </w:r>
    </w:p>
    <w:p w14:paraId="1C8F73F6" w14:textId="77777777" w:rsidR="00C05378" w:rsidRDefault="00EA03A1" w:rsidP="00C05378">
      <w:pPr>
        <w:pStyle w:val="ListParagraph"/>
        <w:numPr>
          <w:ilvl w:val="3"/>
          <w:numId w:val="2"/>
        </w:numPr>
        <w:ind w:left="1620"/>
        <w:rPr>
          <w:rFonts w:ascii="Arial" w:hAnsi="Arial" w:cs="Arial"/>
          <w:b/>
          <w:bCs/>
          <w:sz w:val="22"/>
          <w:szCs w:val="22"/>
        </w:rPr>
      </w:pPr>
      <w:r w:rsidRPr="00C05378">
        <w:rPr>
          <w:rFonts w:ascii="Arial" w:hAnsi="Arial" w:cs="Arial"/>
          <w:b/>
          <w:bCs/>
          <w:sz w:val="22"/>
          <w:szCs w:val="22"/>
        </w:rPr>
        <w:t xml:space="preserve">CVs/resume: </w:t>
      </w:r>
      <w:r w:rsidR="00C05378" w:rsidRPr="00C05378">
        <w:rPr>
          <w:rFonts w:ascii="Arial" w:hAnsi="Arial" w:cs="Arial"/>
          <w:b/>
          <w:bCs/>
          <w:sz w:val="22"/>
          <w:szCs w:val="22"/>
        </w:rPr>
        <w:t>every 2 years</w:t>
      </w:r>
    </w:p>
    <w:p w14:paraId="7CED4464" w14:textId="77777777" w:rsidR="00C05378" w:rsidRDefault="00C05378" w:rsidP="00C05378">
      <w:pPr>
        <w:pStyle w:val="ListParagraph"/>
        <w:numPr>
          <w:ilvl w:val="3"/>
          <w:numId w:val="2"/>
        </w:numPr>
        <w:ind w:left="1620"/>
        <w:rPr>
          <w:rFonts w:ascii="Arial" w:hAnsi="Arial" w:cs="Arial"/>
          <w:b/>
          <w:bCs/>
          <w:sz w:val="22"/>
          <w:szCs w:val="22"/>
        </w:rPr>
      </w:pPr>
      <w:r w:rsidRPr="00C05378">
        <w:rPr>
          <w:rFonts w:ascii="Arial" w:hAnsi="Arial" w:cs="Arial"/>
          <w:b/>
          <w:bCs/>
          <w:sz w:val="22"/>
          <w:szCs w:val="22"/>
        </w:rPr>
        <w:t>CITI human subjects research training:  every 3 years</w:t>
      </w:r>
    </w:p>
    <w:p w14:paraId="196CB75B" w14:textId="0E701549" w:rsidR="00C05378" w:rsidRPr="00C05378" w:rsidRDefault="00C05378" w:rsidP="00C05378">
      <w:pPr>
        <w:pStyle w:val="ListParagraph"/>
        <w:numPr>
          <w:ilvl w:val="3"/>
          <w:numId w:val="2"/>
        </w:numPr>
        <w:ind w:left="1620"/>
        <w:rPr>
          <w:rFonts w:ascii="Arial" w:hAnsi="Arial" w:cs="Arial"/>
          <w:b/>
          <w:bCs/>
          <w:sz w:val="22"/>
          <w:szCs w:val="22"/>
        </w:rPr>
      </w:pPr>
      <w:r w:rsidRPr="00C05378">
        <w:rPr>
          <w:rFonts w:ascii="Arial" w:hAnsi="Arial" w:cs="Arial"/>
          <w:b/>
          <w:bCs/>
          <w:sz w:val="22"/>
          <w:szCs w:val="22"/>
        </w:rPr>
        <w:t xml:space="preserve">QMC HIPAA training: no expiration, but recommend reviewing every </w:t>
      </w:r>
      <w:proofErr w:type="gramStart"/>
      <w:r w:rsidRPr="00C05378">
        <w:rPr>
          <w:rFonts w:ascii="Arial" w:hAnsi="Arial" w:cs="Arial"/>
          <w:b/>
          <w:bCs/>
          <w:sz w:val="22"/>
          <w:szCs w:val="22"/>
        </w:rPr>
        <w:t>year</w:t>
      </w:r>
      <w:proofErr w:type="gramEnd"/>
    </w:p>
    <w:sectPr w:rsidR="00C05378" w:rsidRPr="00C05378" w:rsidSect="004D00CE">
      <w:headerReference w:type="default" r:id="rId14"/>
      <w:pgSz w:w="12240" w:h="15840"/>
      <w:pgMar w:top="1440" w:right="1080" w:bottom="1440" w:left="1080" w:header="720" w:footer="720" w:gutter="0"/>
      <w:paperSrc w:firs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1A2F" w14:textId="77777777" w:rsidR="00C05378" w:rsidRDefault="00C05378" w:rsidP="00C05378">
      <w:pPr>
        <w:spacing w:before="0" w:after="0" w:line="240" w:lineRule="auto"/>
      </w:pPr>
      <w:r>
        <w:separator/>
      </w:r>
    </w:p>
  </w:endnote>
  <w:endnote w:type="continuationSeparator" w:id="0">
    <w:p w14:paraId="7DB4A63E" w14:textId="77777777" w:rsidR="00C05378" w:rsidRDefault="00C05378" w:rsidP="00C053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A5C0" w14:textId="77777777" w:rsidR="00C05378" w:rsidRDefault="00C05378" w:rsidP="00C05378">
      <w:pPr>
        <w:spacing w:before="0" w:after="0" w:line="240" w:lineRule="auto"/>
      </w:pPr>
      <w:r>
        <w:separator/>
      </w:r>
    </w:p>
  </w:footnote>
  <w:footnote w:type="continuationSeparator" w:id="0">
    <w:p w14:paraId="49ADD79E" w14:textId="77777777" w:rsidR="00C05378" w:rsidRDefault="00C05378" w:rsidP="00C0537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47FA" w14:textId="12728925" w:rsidR="00C05378" w:rsidRDefault="00C05378">
    <w:pPr>
      <w:pStyle w:val="Header"/>
      <w:jc w:val="right"/>
    </w:pPr>
    <w:r>
      <w:t xml:space="preserve">HE User Profile, </w:t>
    </w:r>
    <w:sdt>
      <w:sdtPr>
        <w:id w:val="-1318336367"/>
        <w:docPartObj>
          <w:docPartGallery w:val="Page Numbers (Top of Page)"/>
          <w:docPartUnique/>
        </w:docPartObj>
      </w:sdtPr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1B40EE26" w14:textId="77777777" w:rsidR="00C05378" w:rsidRDefault="00C05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77EE"/>
    <w:multiLevelType w:val="hybridMultilevel"/>
    <w:tmpl w:val="7E34F256"/>
    <w:lvl w:ilvl="0" w:tplc="08842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4059EC"/>
    <w:multiLevelType w:val="hybridMultilevel"/>
    <w:tmpl w:val="E9A63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3C23"/>
    <w:multiLevelType w:val="hybridMultilevel"/>
    <w:tmpl w:val="F4341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B45D5"/>
    <w:multiLevelType w:val="hybridMultilevel"/>
    <w:tmpl w:val="7C4015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42693444">
    <w:abstractNumId w:val="3"/>
  </w:num>
  <w:num w:numId="2" w16cid:durableId="1552232894">
    <w:abstractNumId w:val="0"/>
  </w:num>
  <w:num w:numId="3" w16cid:durableId="1564412974">
    <w:abstractNumId w:val="2"/>
  </w:num>
  <w:num w:numId="4" w16cid:durableId="94673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86"/>
    <w:rsid w:val="00076D6C"/>
    <w:rsid w:val="000C0339"/>
    <w:rsid w:val="004D00CE"/>
    <w:rsid w:val="00560086"/>
    <w:rsid w:val="00581597"/>
    <w:rsid w:val="00BA0472"/>
    <w:rsid w:val="00C05378"/>
    <w:rsid w:val="00E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10F3A"/>
  <w15:chartTrackingRefBased/>
  <w15:docId w15:val="{F1D9C428-5661-4EEC-85A0-B1E699BA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86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8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08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086"/>
    <w:rPr>
      <w:rFonts w:eastAsiaTheme="minorEastAsia"/>
      <w:color w:val="4472C4" w:themeColor="accent1"/>
      <w:kern w:val="0"/>
      <w:sz w:val="24"/>
      <w:szCs w:val="24"/>
      <w14:ligatures w14:val="none"/>
    </w:rPr>
  </w:style>
  <w:style w:type="table" w:styleId="GridTable4-Accent1">
    <w:name w:val="Grid Table 4 Accent 1"/>
    <w:basedOn w:val="TableNormal"/>
    <w:uiPriority w:val="49"/>
    <w:rsid w:val="00560086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0537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378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537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378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Queen's Health Systems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Lin-DeShetler, Denise</dc:creator>
  <cp:keywords/>
  <dc:description/>
  <cp:lastModifiedBy>Lin-DeShetler, Denise</cp:lastModifiedBy>
  <cp:revision>1</cp:revision>
  <dcterms:created xsi:type="dcterms:W3CDTF">2024-09-23T19:04:00Z</dcterms:created>
  <dcterms:modified xsi:type="dcterms:W3CDTF">2024-09-23T20:11:00Z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e2c8f9-1977-4483-bc2a-a0132c8c75ea_Enabled">
    <vt:lpwstr>true</vt:lpwstr>
  </property>
  <property fmtid="{D5CDD505-2E9C-101B-9397-08002B2CF9AE}" pid="3" name="MSIP_Label_bfe2c8f9-1977-4483-bc2a-a0132c8c75ea_SetDate">
    <vt:lpwstr>2024-09-23T20:11:23Z</vt:lpwstr>
  </property>
  <property fmtid="{D5CDD505-2E9C-101B-9397-08002B2CF9AE}" pid="4" name="MSIP_Label_bfe2c8f9-1977-4483-bc2a-a0132c8c75ea_Method">
    <vt:lpwstr>Standard</vt:lpwstr>
  </property>
  <property fmtid="{D5CDD505-2E9C-101B-9397-08002B2CF9AE}" pid="5" name="MSIP_Label_bfe2c8f9-1977-4483-bc2a-a0132c8c75ea_Name">
    <vt:lpwstr>Business Use Only</vt:lpwstr>
  </property>
  <property fmtid="{D5CDD505-2E9C-101B-9397-08002B2CF9AE}" pid="6" name="MSIP_Label_bfe2c8f9-1977-4483-bc2a-a0132c8c75ea_SiteId">
    <vt:lpwstr>405cbc65-5021-4293-bcc7-8925f7703d6d</vt:lpwstr>
  </property>
  <property fmtid="{D5CDD505-2E9C-101B-9397-08002B2CF9AE}" pid="7" name="MSIP_Label_bfe2c8f9-1977-4483-bc2a-a0132c8c75ea_ActionId">
    <vt:lpwstr>9bb026d2-5d00-4072-a73a-daba5e067cfa</vt:lpwstr>
  </property>
  <property fmtid="{D5CDD505-2E9C-101B-9397-08002B2CF9AE}" pid="8" name="MSIP_Label_bfe2c8f9-1977-4483-bc2a-a0132c8c75ea_ContentBits">
    <vt:lpwstr>0</vt:lpwstr>
  </property>
</Properties>
</file>